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02" w:rsidRPr="0010666E" w:rsidRDefault="00274F02" w:rsidP="00274F0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bookmarkStart w:id="0" w:name="_GoBack"/>
      <w:bookmarkEnd w:id="0"/>
      <w:r w:rsidRPr="0010666E">
        <w:rPr>
          <w:rFonts w:ascii="PT Astra Serif" w:eastAsia="Times New Roman" w:hAnsi="PT Astra Serif" w:cs="Times New Roman"/>
          <w:b/>
          <w:sz w:val="28"/>
          <w:szCs w:val="28"/>
        </w:rPr>
        <w:t xml:space="preserve">Положение </w:t>
      </w:r>
    </w:p>
    <w:p w:rsidR="00274F02" w:rsidRPr="0010666E" w:rsidRDefault="00274F02" w:rsidP="00274F0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b/>
          <w:sz w:val="28"/>
          <w:szCs w:val="28"/>
        </w:rPr>
        <w:t>о VIII Всероссийской акции «Добровольцы - детям»</w:t>
      </w:r>
    </w:p>
    <w:p w:rsidR="00274F02" w:rsidRPr="0010666E" w:rsidRDefault="00274F02" w:rsidP="00274F02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74F02" w:rsidRPr="0010666E" w:rsidRDefault="00274F02" w:rsidP="00274F02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b/>
          <w:sz w:val="28"/>
          <w:szCs w:val="28"/>
        </w:rPr>
        <w:t xml:space="preserve">1.Общие положения  </w:t>
      </w:r>
    </w:p>
    <w:p w:rsidR="00274F02" w:rsidRPr="0010666E" w:rsidRDefault="00274F02" w:rsidP="00D516D2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1.1. Настоящее Положение устанавливает порядок проведения в  2019 году </w:t>
      </w:r>
      <w:r w:rsidRPr="0010666E">
        <w:rPr>
          <w:rFonts w:ascii="PT Astra Serif" w:hAnsi="PT Astra Serif" w:cs="Times New Roman"/>
          <w:sz w:val="28"/>
          <w:szCs w:val="28"/>
          <w:lang w:val="en-US"/>
        </w:rPr>
        <w:t>VIII</w:t>
      </w:r>
      <w:r w:rsidRPr="0010666E">
        <w:rPr>
          <w:rFonts w:ascii="PT Astra Serif" w:hAnsi="PT Astra Serif" w:cs="Times New Roman"/>
          <w:sz w:val="28"/>
          <w:szCs w:val="28"/>
        </w:rPr>
        <w:t xml:space="preserve"> Всероссийской акции «Добровольцы - детям» </w:t>
      </w:r>
      <w:r w:rsidRPr="0010666E">
        <w:rPr>
          <w:rFonts w:ascii="PT Astra Serif" w:eastAsia="Times New Roman" w:hAnsi="PT Astra Serif" w:cs="Times New Roman"/>
          <w:sz w:val="28"/>
          <w:szCs w:val="28"/>
        </w:rPr>
        <w:t>(далее – Акция)</w:t>
      </w:r>
      <w:r w:rsidRPr="0010666E">
        <w:rPr>
          <w:rFonts w:ascii="PT Astra Serif" w:hAnsi="PT Astra Serif" w:cs="Times New Roman"/>
          <w:sz w:val="28"/>
          <w:szCs w:val="28"/>
        </w:rPr>
        <w:t xml:space="preserve">.     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hAnsi="PT Astra Serif" w:cs="Times New Roman"/>
          <w:sz w:val="28"/>
          <w:szCs w:val="28"/>
        </w:rPr>
        <w:t>1.2. Ежегодная Всероссийская акция «Добровольцы - детям»  проводится в соответствии с пунктом 11 Плана мероприятий по развитию волонтерского движения в Российской Федерации, утвержденного заместителем Председателя Правительства В.Л. Мутко 5 июля 2017 г.               № 4723П-П44, пунктом 25 Единого календарного плана всероссийских и межрегиональных мероприятий в области популяризации добровольчества (</w:t>
      </w:r>
      <w:proofErr w:type="spellStart"/>
      <w:r w:rsidRPr="0010666E">
        <w:rPr>
          <w:rFonts w:ascii="PT Astra Serif" w:hAnsi="PT Astra Serif" w:cs="Times New Roman"/>
          <w:sz w:val="28"/>
          <w:szCs w:val="28"/>
        </w:rPr>
        <w:t>волонтерства</w:t>
      </w:r>
      <w:proofErr w:type="spellEnd"/>
      <w:r w:rsidRPr="0010666E">
        <w:rPr>
          <w:rFonts w:ascii="PT Astra Serif" w:hAnsi="PT Astra Serif" w:cs="Times New Roman"/>
          <w:sz w:val="28"/>
          <w:szCs w:val="28"/>
        </w:rPr>
        <w:t>) на 2019 год.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hAnsi="PT Astra Serif" w:cs="Times New Roman"/>
          <w:sz w:val="28"/>
          <w:szCs w:val="28"/>
        </w:rPr>
        <w:t xml:space="preserve">1.3.  </w:t>
      </w:r>
      <w:proofErr w:type="gramStart"/>
      <w:r w:rsidRPr="0010666E">
        <w:rPr>
          <w:rFonts w:ascii="PT Astra Serif" w:hAnsi="PT Astra Serif" w:cs="Times New Roman"/>
          <w:sz w:val="28"/>
          <w:szCs w:val="28"/>
        </w:rPr>
        <w:t xml:space="preserve">Акцию организует Фонд поддержки детей, находящихся в трудной жизненной ситуации (далее – Организатор), совместно с Федеральным агентством по делам молодежи, Комиссией по поддержке семьи, материнства и детства Общественной палаты Российской Федерации, Автономной некоммерческой организацией «Агентство стратегических инициатив по продвижению новых проектов»,  Ассоциацией волонтерских центров, Международным союзом детских общественных объединений «Союз пионерских организаций - Федерация детских организаций» (далее – </w:t>
      </w:r>
      <w:proofErr w:type="spellStart"/>
      <w:r w:rsidRPr="0010666E">
        <w:rPr>
          <w:rFonts w:ascii="PT Astra Serif" w:hAnsi="PT Astra Serif" w:cs="Times New Roman"/>
          <w:sz w:val="28"/>
          <w:szCs w:val="28"/>
        </w:rPr>
        <w:t>соорганизаторы</w:t>
      </w:r>
      <w:proofErr w:type="spellEnd"/>
      <w:r w:rsidRPr="0010666E">
        <w:rPr>
          <w:rFonts w:ascii="PT Astra Serif" w:hAnsi="PT Astra Serif" w:cs="Times New Roman"/>
          <w:sz w:val="28"/>
          <w:szCs w:val="28"/>
        </w:rPr>
        <w:t xml:space="preserve">). </w:t>
      </w:r>
      <w:proofErr w:type="gramEnd"/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hAnsi="PT Astra Serif" w:cs="Times New Roman"/>
          <w:sz w:val="28"/>
          <w:szCs w:val="28"/>
        </w:rPr>
        <w:t xml:space="preserve">1.4. </w:t>
      </w:r>
      <w:proofErr w:type="gramStart"/>
      <w:r w:rsidRPr="0010666E">
        <w:rPr>
          <w:rFonts w:ascii="PT Astra Serif" w:hAnsi="PT Astra Serif" w:cs="Times New Roman"/>
          <w:sz w:val="28"/>
          <w:szCs w:val="28"/>
        </w:rPr>
        <w:t>Акция проводится при поддержке Уполномоченного при Президенте Российской Федерации по правам ребенка, Министерства труда и социальной защиты Российской Федерации, Министерства просвещения Российской Федерации, Министерства экономического развития Российской Федерации, органов государственной власти субъектов Российской Федерации, Федерального государственного бюджетного учреждения «</w:t>
      </w:r>
      <w:proofErr w:type="spellStart"/>
      <w:r w:rsidRPr="0010666E">
        <w:rPr>
          <w:rFonts w:ascii="PT Astra Serif" w:hAnsi="PT Astra Serif" w:cs="Times New Roman"/>
          <w:sz w:val="28"/>
          <w:szCs w:val="28"/>
        </w:rPr>
        <w:t>Роспатриотцентр</w:t>
      </w:r>
      <w:proofErr w:type="spellEnd"/>
      <w:r w:rsidRPr="0010666E">
        <w:rPr>
          <w:rFonts w:ascii="PT Astra Serif" w:hAnsi="PT Astra Serif" w:cs="Times New Roman"/>
          <w:sz w:val="28"/>
          <w:szCs w:val="28"/>
        </w:rPr>
        <w:t>», Автономной некоммерческой организации «Центр социокультурной анимации «Одухотворение», Межрегиональной благотворительной общественной организации «Социальная сеть добровольческих инициатив «</w:t>
      </w:r>
      <w:proofErr w:type="spellStart"/>
      <w:r w:rsidRPr="0010666E">
        <w:rPr>
          <w:rFonts w:ascii="PT Astra Serif" w:hAnsi="PT Astra Serif" w:cs="Times New Roman"/>
          <w:sz w:val="28"/>
          <w:szCs w:val="28"/>
        </w:rPr>
        <w:t>СоСеДИ</w:t>
      </w:r>
      <w:proofErr w:type="spellEnd"/>
      <w:r w:rsidRPr="0010666E">
        <w:rPr>
          <w:rFonts w:ascii="PT Astra Serif" w:hAnsi="PT Astra Serif" w:cs="Times New Roman"/>
          <w:sz w:val="28"/>
          <w:szCs w:val="28"/>
        </w:rPr>
        <w:t>».</w:t>
      </w:r>
      <w:proofErr w:type="gramEnd"/>
    </w:p>
    <w:p w:rsidR="00274F02" w:rsidRPr="0010666E" w:rsidRDefault="00274F02" w:rsidP="00D516D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hAnsi="PT Astra Serif" w:cs="Times New Roman"/>
          <w:sz w:val="28"/>
          <w:szCs w:val="28"/>
        </w:rPr>
        <w:t>1.5. В целях подготовки и проведения Акции формируется</w:t>
      </w: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 Организационный комитет Акции (далее – Оргкомитет). В состав Оргкомитета входят представители Организатора, </w:t>
      </w:r>
      <w:proofErr w:type="spellStart"/>
      <w:r w:rsidRPr="0010666E">
        <w:rPr>
          <w:rFonts w:ascii="PT Astra Serif" w:eastAsia="Times New Roman" w:hAnsi="PT Astra Serif" w:cs="Times New Roman"/>
          <w:sz w:val="28"/>
          <w:szCs w:val="28"/>
        </w:rPr>
        <w:t>соорганизаторов</w:t>
      </w:r>
      <w:proofErr w:type="spellEnd"/>
      <w:r w:rsidRPr="0010666E">
        <w:rPr>
          <w:rFonts w:ascii="PT Astra Serif" w:eastAsia="Times New Roman" w:hAnsi="PT Astra Serif" w:cs="Times New Roman"/>
          <w:sz w:val="28"/>
          <w:szCs w:val="28"/>
        </w:rPr>
        <w:t>, федеральных и региональных органов государственной власти, общественных организаций (объединений), некоммерческих организаций, эксперты в сфере поддержки семьи и детства, развития добровольчества.</w:t>
      </w:r>
    </w:p>
    <w:p w:rsidR="00274F02" w:rsidRPr="0010666E" w:rsidRDefault="00274F02" w:rsidP="00D516D2">
      <w:pPr>
        <w:spacing w:after="120" w:line="240" w:lineRule="auto"/>
        <w:ind w:right="-261"/>
        <w:jc w:val="center"/>
        <w:rPr>
          <w:rFonts w:ascii="PT Astra Serif" w:eastAsia="Times New Roman" w:hAnsi="PT Astra Serif" w:cs="Times New Roman"/>
          <w:b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b/>
          <w:sz w:val="28"/>
          <w:szCs w:val="28"/>
          <w:lang w:bidi="hi-IN"/>
        </w:rPr>
        <w:t>2. Девиз, цель и задачи Акции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           2.1.  </w:t>
      </w:r>
      <w:r w:rsidRPr="0010666E">
        <w:rPr>
          <w:rFonts w:ascii="PT Astra Serif" w:hAnsi="PT Astra Serif" w:cs="Times New Roman"/>
          <w:sz w:val="28"/>
          <w:szCs w:val="28"/>
        </w:rPr>
        <w:t xml:space="preserve">Девиз Акции: «Добровольцы в поддержку Десятилетия детства».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2.2. Цель Акции – содействие </w:t>
      </w:r>
      <w:r w:rsidRPr="0010666E">
        <w:rPr>
          <w:rFonts w:ascii="PT Astra Serif" w:hAnsi="PT Astra Serif" w:cs="Times New Roman"/>
          <w:sz w:val="28"/>
          <w:szCs w:val="28"/>
        </w:rPr>
        <w:t>участию волонтеров в реализации задач Десятилетия детства по улучшению качества жизни детей и семей с детьми</w:t>
      </w:r>
      <w:r w:rsidRPr="0010666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2.3. Задачи Акции: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lastRenderedPageBreak/>
        <w:t>содействие реализации принципа «добровольчество (</w:t>
      </w:r>
      <w:proofErr w:type="spellStart"/>
      <w:r w:rsidRPr="0010666E">
        <w:rPr>
          <w:rFonts w:ascii="PT Astra Serif" w:eastAsia="Times New Roman" w:hAnsi="PT Astra Serif" w:cs="Times New Roman"/>
          <w:sz w:val="28"/>
          <w:szCs w:val="28"/>
        </w:rPr>
        <w:t>волонтерство</w:t>
      </w:r>
      <w:proofErr w:type="spellEnd"/>
      <w:r w:rsidRPr="0010666E">
        <w:rPr>
          <w:rFonts w:ascii="PT Astra Serif" w:eastAsia="Times New Roman" w:hAnsi="PT Astra Serif" w:cs="Times New Roman"/>
          <w:sz w:val="28"/>
          <w:szCs w:val="28"/>
        </w:rPr>
        <w:t>) через всю жизнь» - активному включению в добровольческую деятельность по поддержке детей и семей с детьми граждан всех возрастных (детей, молодежи, взрослых и лиц старшего возраста), профессиональных и социальных (в том числе представителей целевых групп Акции и прочих социально уязвимых категорий населения) групп;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0666E">
        <w:rPr>
          <w:rFonts w:ascii="PT Astra Serif" w:eastAsia="Times New Roman" w:hAnsi="PT Astra Serif" w:cs="Times New Roman"/>
          <w:sz w:val="28"/>
          <w:szCs w:val="28"/>
        </w:rPr>
        <w:t>расширение поддержки детей и семей участниками добровольческой деятельности – добровольцами (волонтерами), добровольческими (волонтерскими) организациями, организаторами добровольческой (волонтерской) деятельности</w:t>
      </w:r>
      <w:r w:rsidRPr="0010666E">
        <w:rPr>
          <w:rStyle w:val="a8"/>
          <w:rFonts w:ascii="PT Astra Serif" w:eastAsia="Times New Roman" w:hAnsi="PT Astra Serif" w:cs="Times New Roman"/>
          <w:sz w:val="28"/>
          <w:szCs w:val="28"/>
        </w:rPr>
        <w:footnoteReference w:id="1"/>
      </w:r>
      <w:r w:rsidRPr="0010666E">
        <w:rPr>
          <w:rFonts w:ascii="PT Astra Serif" w:eastAsia="Times New Roman" w:hAnsi="PT Astra Serif" w:cs="Times New Roman"/>
          <w:sz w:val="28"/>
          <w:szCs w:val="28"/>
        </w:rPr>
        <w:t>;</w:t>
      </w:r>
      <w:proofErr w:type="gramEnd"/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содействие формированию долговременных партнерских отношений между организациями, оказывающими услуги детям и семьям с детьми, органами государственной власти всех уровней, органами местного самоуправления, социально ответственным бизнесом и организациями, содействующими развитию добровольческой деятельности - организаторами добровольческой деятельности, добровольческими организациями, общественными объединениями, социально ориентированными некоммерческими организациями;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содействие в преодолении детского и семейного неблагополучия путем повышения социальной активности детей и семей с детьми, развития форм взаимной поддержки, раскрытия и реализации их жизненного потенциала.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2.4. Целевые группы: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дети, находящиеся в трудной жизненной ситуации, - дети-сироты и дети, оставшиеся без попечения родителей; дети с ограниченными возможностями здоровья; дети, находящиеся  в конфликте с законом;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лица из числа детей-сирот и детей, оставшихся без попечения родителей, в возрасте от 18 до 23 лет;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семьи с детьми, находящиеся в трудной жизненной ситуации и социально опасном положении;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семьи, принявшие на воспитание детей-сирот и детей, оставшихся без попечения родителей;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многодетные семьи;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молодые семьи с детьми;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неполные семьи;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добровольцы, волонтерские организации, социально ориентированные некоммерческие организации.</w:t>
      </w:r>
    </w:p>
    <w:p w:rsidR="00274F02" w:rsidRPr="0010666E" w:rsidRDefault="00274F02" w:rsidP="00D516D2">
      <w:pPr>
        <w:spacing w:after="120" w:line="240" w:lineRule="auto"/>
        <w:ind w:right="-261"/>
        <w:jc w:val="center"/>
        <w:rPr>
          <w:rFonts w:ascii="PT Astra Serif" w:eastAsia="Times New Roman" w:hAnsi="PT Astra Serif" w:cs="Times New Roman"/>
          <w:b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b/>
          <w:sz w:val="28"/>
          <w:szCs w:val="28"/>
          <w:lang w:bidi="hi-IN"/>
        </w:rPr>
        <w:t>3. Участники Акции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>3.1. В Акции принимают участие: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граждане, семьи с детьми, инициативные группы граждан;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дети-добровольцы и школьники-добровольцы - участники «Лиги школьных волонтерских отрядов», в </w:t>
      </w:r>
      <w:proofErr w:type="spellStart"/>
      <w:r w:rsidRPr="0010666E">
        <w:rPr>
          <w:rFonts w:ascii="PT Astra Serif" w:eastAsia="Times New Roman" w:hAnsi="PT Astra Serif" w:cs="Times New Roman"/>
          <w:sz w:val="28"/>
          <w:szCs w:val="28"/>
        </w:rPr>
        <w:t>т.ч</w:t>
      </w:r>
      <w:proofErr w:type="spellEnd"/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. дети, находящиеся в трудной жизненной ситуации;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«серебряные» волонтеры;</w:t>
      </w:r>
    </w:p>
    <w:p w:rsidR="00274F02" w:rsidRPr="0010666E" w:rsidRDefault="00274F02" w:rsidP="00D516D2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объединения семей с детьми по оказанию взаимной помощи (ассоциации, клубы, группы </w:t>
      </w:r>
      <w:proofErr w:type="spellStart"/>
      <w:r w:rsidRPr="0010666E">
        <w:rPr>
          <w:rFonts w:ascii="PT Astra Serif" w:eastAsia="Times New Roman" w:hAnsi="PT Astra Serif" w:cs="Times New Roman"/>
          <w:sz w:val="28"/>
          <w:szCs w:val="28"/>
        </w:rPr>
        <w:t>взаимоподдержки</w:t>
      </w:r>
      <w:proofErr w:type="spellEnd"/>
      <w:r w:rsidRPr="0010666E">
        <w:rPr>
          <w:rFonts w:ascii="PT Astra Serif" w:eastAsia="Times New Roman" w:hAnsi="PT Astra Serif" w:cs="Times New Roman"/>
          <w:sz w:val="28"/>
          <w:szCs w:val="28"/>
        </w:rPr>
        <w:t xml:space="preserve"> и др.);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органы государственной власти субъектов Российской Федерации;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органы местного самоуправления;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0666E">
        <w:rPr>
          <w:rFonts w:ascii="PT Astra Serif" w:eastAsia="Times New Roman" w:hAnsi="PT Astra Serif" w:cs="Times New Roman"/>
          <w:sz w:val="28"/>
          <w:szCs w:val="28"/>
        </w:rPr>
        <w:t>некоммерческие организации: государственные, муниципальные организации разной ведомственной принадлежности; автономные некоммерческие организации и партнерства; общественные организации и объединения, ассоциации (союзы), в том числе добровольческие, детские, молодежные, студенческие, творческие, спортивные и др.;</w:t>
      </w:r>
      <w:proofErr w:type="gramEnd"/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коммерческие организации;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</w:rPr>
        <w:t>средства массовой информации.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3.2. Число участников Акции не ограничено.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</w:p>
    <w:p w:rsidR="00274F02" w:rsidRPr="0010666E" w:rsidRDefault="00274F02" w:rsidP="00D516D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b/>
          <w:sz w:val="28"/>
          <w:szCs w:val="28"/>
          <w:lang w:bidi="hi-IN"/>
        </w:rPr>
        <w:t>4. Порядок организации и проведения Акции</w:t>
      </w:r>
    </w:p>
    <w:p w:rsidR="00274F02" w:rsidRPr="0010666E" w:rsidRDefault="00274F02" w:rsidP="00D516D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bidi="hi-IN"/>
        </w:rPr>
      </w:pPr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4.1. </w:t>
      </w:r>
      <w:r w:rsidRPr="0010666E">
        <w:rPr>
          <w:rFonts w:ascii="PT Astra Serif" w:hAnsi="PT Astra Serif" w:cs="Times New Roman"/>
          <w:sz w:val="28"/>
          <w:szCs w:val="28"/>
        </w:rPr>
        <w:t xml:space="preserve">Акция проводится в субъектах Российской Федерации в период с </w:t>
      </w:r>
      <w:r w:rsidRPr="0010666E">
        <w:rPr>
          <w:rFonts w:ascii="PT Astra Serif" w:hAnsi="PT Astra Serif" w:cs="Times New Roman"/>
          <w:b/>
          <w:sz w:val="28"/>
          <w:szCs w:val="28"/>
        </w:rPr>
        <w:t>15 мая по 15 сентября 2019 года</w:t>
      </w:r>
      <w:r w:rsidRPr="0010666E">
        <w:rPr>
          <w:rFonts w:ascii="PT Astra Serif" w:hAnsi="PT Astra Serif" w:cs="Times New Roman"/>
          <w:sz w:val="28"/>
          <w:szCs w:val="28"/>
        </w:rPr>
        <w:t>.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hAnsi="PT Astra Serif" w:cs="Times New Roman"/>
          <w:sz w:val="28"/>
          <w:szCs w:val="28"/>
        </w:rPr>
        <w:t>4.2.</w:t>
      </w:r>
      <w:r w:rsidRPr="0010666E">
        <w:rPr>
          <w:rFonts w:ascii="PT Astra Serif" w:hAnsi="PT Astra Serif"/>
          <w:sz w:val="28"/>
          <w:szCs w:val="28"/>
        </w:rPr>
        <w:t xml:space="preserve"> </w:t>
      </w:r>
      <w:r w:rsidRPr="0010666E">
        <w:rPr>
          <w:rFonts w:ascii="PT Astra Serif" w:hAnsi="PT Astra Serif" w:cs="Times New Roman"/>
          <w:sz w:val="28"/>
          <w:szCs w:val="28"/>
        </w:rPr>
        <w:t xml:space="preserve">Информационное сообщение о проведении Акции, Положение об Акции, логотип Акции размещаются на сайте Организатора </w:t>
      </w:r>
      <w:hyperlink r:id="rId8" w:history="1">
        <w:r w:rsidRPr="0010666E">
          <w:rPr>
            <w:rStyle w:val="a3"/>
            <w:rFonts w:ascii="PT Astra Serif" w:hAnsi="PT Astra Serif" w:cs="Times New Roman"/>
            <w:b/>
            <w:sz w:val="28"/>
            <w:szCs w:val="28"/>
            <w:lang w:val="en-US"/>
          </w:rPr>
          <w:t>www</w:t>
        </w:r>
        <w:r w:rsidRPr="0010666E">
          <w:rPr>
            <w:rStyle w:val="a3"/>
            <w:rFonts w:ascii="PT Astra Serif" w:hAnsi="PT Astra Serif" w:cs="Times New Roman"/>
            <w:b/>
            <w:sz w:val="28"/>
            <w:szCs w:val="28"/>
          </w:rPr>
          <w:t>.</w:t>
        </w:r>
        <w:r w:rsidRPr="0010666E">
          <w:rPr>
            <w:rStyle w:val="a3"/>
            <w:rFonts w:ascii="PT Astra Serif" w:hAnsi="PT Astra Serif" w:cs="Times New Roman"/>
            <w:b/>
            <w:sz w:val="28"/>
            <w:szCs w:val="28"/>
            <w:lang w:val="en-US"/>
          </w:rPr>
          <w:t>fond</w:t>
        </w:r>
        <w:r w:rsidRPr="0010666E">
          <w:rPr>
            <w:rStyle w:val="a3"/>
            <w:rFonts w:ascii="PT Astra Serif" w:hAnsi="PT Astra Serif" w:cs="Times New Roman"/>
            <w:b/>
            <w:sz w:val="28"/>
            <w:szCs w:val="28"/>
          </w:rPr>
          <w:t>-</w:t>
        </w:r>
        <w:proofErr w:type="spellStart"/>
        <w:r w:rsidRPr="0010666E">
          <w:rPr>
            <w:rStyle w:val="a3"/>
            <w:rFonts w:ascii="PT Astra Serif" w:hAnsi="PT Astra Serif" w:cs="Times New Roman"/>
            <w:b/>
            <w:sz w:val="28"/>
            <w:szCs w:val="28"/>
            <w:lang w:val="en-US"/>
          </w:rPr>
          <w:t>detyam</w:t>
        </w:r>
        <w:proofErr w:type="spellEnd"/>
        <w:r w:rsidRPr="0010666E">
          <w:rPr>
            <w:rStyle w:val="a3"/>
            <w:rFonts w:ascii="PT Astra Serif" w:hAnsi="PT Astra Serif" w:cs="Times New Roman"/>
            <w:b/>
            <w:sz w:val="28"/>
            <w:szCs w:val="28"/>
          </w:rPr>
          <w:t>.</w:t>
        </w:r>
        <w:proofErr w:type="spellStart"/>
        <w:r w:rsidRPr="0010666E">
          <w:rPr>
            <w:rStyle w:val="a3"/>
            <w:rFonts w:ascii="PT Astra Serif" w:hAnsi="PT Astra Serif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10666E">
        <w:rPr>
          <w:rStyle w:val="a3"/>
          <w:rFonts w:ascii="PT Astra Serif" w:hAnsi="PT Astra Serif"/>
          <w:sz w:val="28"/>
          <w:szCs w:val="28"/>
        </w:rPr>
        <w:t xml:space="preserve"> </w:t>
      </w:r>
      <w:r w:rsidRPr="0010666E">
        <w:rPr>
          <w:rStyle w:val="a3"/>
          <w:rFonts w:ascii="PT Astra Serif" w:hAnsi="PT Astra Serif" w:cs="Times New Roman"/>
          <w:sz w:val="28"/>
          <w:szCs w:val="28"/>
        </w:rPr>
        <w:t xml:space="preserve">в </w:t>
      </w:r>
      <w:r w:rsidRPr="0010666E">
        <w:rPr>
          <w:rFonts w:ascii="PT Astra Serif" w:hAnsi="PT Astra Serif" w:cs="Times New Roman"/>
          <w:sz w:val="28"/>
          <w:szCs w:val="28"/>
        </w:rPr>
        <w:t>рубрике «Добровольцы – детям».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4.3. Официальный старт Акции объявляется </w:t>
      </w:r>
      <w:r w:rsidRPr="0010666E">
        <w:rPr>
          <w:rFonts w:ascii="PT Astra Serif" w:eastAsia="Times New Roman" w:hAnsi="PT Astra Serif" w:cs="Times New Roman"/>
          <w:b/>
          <w:sz w:val="28"/>
          <w:szCs w:val="28"/>
          <w:lang w:bidi="hi-IN"/>
        </w:rPr>
        <w:t xml:space="preserve">14 мая 2019 года, </w:t>
      </w: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накануне Международного Дня семьи, на мероприятии федерального уровня, проводимом Организатором в г. Москве в формате телемоста с онлайн трансляцией.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</w:p>
    <w:p w:rsidR="00274F02" w:rsidRPr="0010666E" w:rsidRDefault="00274F02" w:rsidP="00D516D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b/>
          <w:sz w:val="28"/>
          <w:szCs w:val="28"/>
          <w:lang w:bidi="hi-IN"/>
        </w:rPr>
        <w:t>5. Рекомендуемые направления действий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>5.1. В целях популяризации Акции и поощрения ее участников участники Акции: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>- организуют публичные мероприятия регионального уровня в рамках старта Акции и по итогам проведения Акции в субъекте Российской Федерации;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- участвуют в едином мероприятии – </w:t>
      </w:r>
      <w:proofErr w:type="gramStart"/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>интернет-марафоне</w:t>
      </w:r>
      <w:proofErr w:type="gramEnd"/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 «Я помогаю детям»: в ходе Акции размещают в социальных сетях, в сети Интернет фотографии и информацию о мероприятиях и проектах Акции, истории добровольцев, участвующих в Акции, с </w:t>
      </w:r>
      <w:proofErr w:type="spellStart"/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>хэштегами</w:t>
      </w:r>
      <w:proofErr w:type="spellEnd"/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 #</w:t>
      </w:r>
      <w:proofErr w:type="spellStart"/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>добровольцыдетям</w:t>
      </w:r>
      <w:proofErr w:type="spellEnd"/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 и #</w:t>
      </w:r>
      <w:proofErr w:type="spellStart"/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>япомогаюдетям</w:t>
      </w:r>
      <w:proofErr w:type="spellEnd"/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; 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- реализуют единый проект «Интерактивная Доска почета Всероссийской акции “Добровольцы – детям”»: по итогам Акции размещают на официальных сайтах региональных органов исполнительной власти галерею цветных фотопортретов региональных лидеров Акции, органов местного самоуправления, организаций - галерею фотографий отличившихся в ходе </w:t>
      </w: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lastRenderedPageBreak/>
        <w:t>Акции добровольцев, с указанием их Ф.И.О. и информацией об их конкретных достижениях.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5.2.  </w:t>
      </w:r>
      <w:proofErr w:type="gramStart"/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>В качестве информационного повода для реализации мероприятий и проектов в рамках Акции рекомендуется использовать тематику Плана основных мероприятий до 2020 года, проводимых в рамках Десятилетия детства; тематику 2019 года, объявленного Годом детского туризма в России и Годом театра в России; события (памятные и тематические дни) 2019 года (см. Приложение 2 к настоящему Положению).</w:t>
      </w:r>
      <w:proofErr w:type="gramEnd"/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5.3. Для реализации цели и задач Акции участники Акции предпринимают действия </w:t>
      </w:r>
      <w:r w:rsidRPr="0010666E">
        <w:rPr>
          <w:rFonts w:ascii="PT Astra Serif" w:hAnsi="PT Astra Serif" w:cs="Times New Roman"/>
          <w:sz w:val="28"/>
          <w:szCs w:val="28"/>
        </w:rPr>
        <w:t>по следующим направлениям: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i/>
          <w:sz w:val="28"/>
          <w:szCs w:val="28"/>
        </w:rPr>
      </w:pPr>
      <w:proofErr w:type="gramStart"/>
      <w:r w:rsidRPr="0010666E">
        <w:rPr>
          <w:rFonts w:ascii="PT Astra Serif" w:hAnsi="PT Astra Serif" w:cs="Times New Roman"/>
          <w:sz w:val="28"/>
          <w:szCs w:val="28"/>
        </w:rPr>
        <w:t>5.3.1. содействие реализации принципа «добровольчество (</w:t>
      </w:r>
      <w:proofErr w:type="spellStart"/>
      <w:r w:rsidRPr="0010666E">
        <w:rPr>
          <w:rFonts w:ascii="PT Astra Serif" w:hAnsi="PT Astra Serif" w:cs="Times New Roman"/>
          <w:sz w:val="28"/>
          <w:szCs w:val="28"/>
        </w:rPr>
        <w:t>волонтерство</w:t>
      </w:r>
      <w:proofErr w:type="spellEnd"/>
      <w:r w:rsidRPr="0010666E">
        <w:rPr>
          <w:rFonts w:ascii="PT Astra Serif" w:hAnsi="PT Astra Serif" w:cs="Times New Roman"/>
          <w:sz w:val="28"/>
          <w:szCs w:val="28"/>
        </w:rPr>
        <w:t>) через всю жизнь» - активному включению в добровольческую деятельность по поддержке детей и семей с детьми граждан всех возрастов, социальных и профессиональных групп, в том числе представителей целевых групп Акции и прочих социально уязвимых категорий населения</w:t>
      </w:r>
      <w:r w:rsidRPr="0010666E">
        <w:rPr>
          <w:rFonts w:ascii="PT Astra Serif" w:hAnsi="PT Astra Serif" w:cs="Times New Roman"/>
          <w:i/>
          <w:sz w:val="28"/>
          <w:szCs w:val="28"/>
        </w:rPr>
        <w:t>;</w:t>
      </w:r>
      <w:proofErr w:type="gramEnd"/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hAnsi="PT Astra Serif" w:cs="Times New Roman"/>
          <w:sz w:val="28"/>
          <w:szCs w:val="28"/>
        </w:rPr>
        <w:t>5.3.2. расширение поддержки детей и семей добровольческими организациями и организаторами добровольческой деятельности;</w:t>
      </w:r>
    </w:p>
    <w:p w:rsidR="00274F02" w:rsidRPr="0010666E" w:rsidRDefault="00274F02" w:rsidP="00D516D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0666E">
        <w:rPr>
          <w:rFonts w:ascii="PT Astra Serif" w:hAnsi="PT Astra Serif" w:cs="Times New Roman"/>
          <w:sz w:val="28"/>
          <w:szCs w:val="28"/>
        </w:rPr>
        <w:t>5.3.3. содействие формированию устойчивых партнерских отношений между организациями, оказывающими услуги детям и семьям с детьми (государственными и муниципальными учреждениями), органами государственной власти всех уровней, органами местного самоуправления, социально ответственным бизнесом и организациями, содействующими развитию добровольческой деятельности в сфере поддержки семьи и детства - добровольческими организациями, организаторами добровольчества, общественными объединениями, социально ориентированными некоммерческими организациями;</w:t>
      </w:r>
      <w:proofErr w:type="gramEnd"/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hAnsi="PT Astra Serif" w:cs="Times New Roman"/>
          <w:sz w:val="28"/>
          <w:szCs w:val="28"/>
        </w:rPr>
        <w:t>5.3.4. содействие в преодолении детского и семейного неблагополучия путем повышения социальной активности детей и семей с детьми, развития форм их взаимной поддержки;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hAnsi="PT Astra Serif" w:cs="Times New Roman"/>
          <w:sz w:val="28"/>
          <w:szCs w:val="28"/>
        </w:rPr>
        <w:t>5.3.5.  содействие расширению круга общения детей, находящихся в трудной жизненной ситуации, среди сверстников, в благоприятной социально-позитивной среде, содействие раскрытию и реализации потенциала детей и семей;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0666E">
        <w:rPr>
          <w:rFonts w:ascii="PT Astra Serif" w:hAnsi="PT Astra Serif" w:cs="Times New Roman"/>
          <w:sz w:val="28"/>
          <w:szCs w:val="28"/>
        </w:rPr>
        <w:t>5.3.6. содействие развитию наставнического движения как важного инструмента распространения добровольчества в сфере поддержки семьи и детства.</w:t>
      </w:r>
    </w:p>
    <w:p w:rsidR="00274F02" w:rsidRPr="0010666E" w:rsidRDefault="00274F02" w:rsidP="00D516D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  <w:r w:rsidRPr="0010666E">
        <w:rPr>
          <w:rFonts w:ascii="PT Astra Serif" w:hAnsi="PT Astra Serif" w:cs="Times New Roman"/>
          <w:sz w:val="28"/>
          <w:szCs w:val="28"/>
        </w:rPr>
        <w:t xml:space="preserve">5.4. Рекомендуемые действия в рамках направлений, указанных в пункте 5.3., представлены в Приложении 3 к настоящему Положению. </w:t>
      </w:r>
      <w:r w:rsidRPr="0010666E">
        <w:rPr>
          <w:rFonts w:ascii="PT Astra Serif" w:eastAsia="Times New Roman" w:hAnsi="PT Astra Serif" w:cs="Times New Roman"/>
          <w:sz w:val="28"/>
          <w:szCs w:val="28"/>
          <w:lang w:bidi="hi-IN"/>
        </w:rPr>
        <w:t xml:space="preserve">Перечень действий не является исчерпывающим и может быть дополнен участниками Акции в соответствии с местными условиями.   </w:t>
      </w:r>
    </w:p>
    <w:p w:rsidR="00274F02" w:rsidRPr="0010666E" w:rsidRDefault="00274F02" w:rsidP="00274F0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bidi="hi-IN"/>
        </w:rPr>
      </w:pPr>
    </w:p>
    <w:sectPr w:rsidR="00274F02" w:rsidRPr="0010666E" w:rsidSect="0010666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F0" w:rsidRDefault="001733F0" w:rsidP="00274F02">
      <w:pPr>
        <w:spacing w:after="0" w:line="240" w:lineRule="auto"/>
      </w:pPr>
      <w:r>
        <w:separator/>
      </w:r>
    </w:p>
  </w:endnote>
  <w:endnote w:type="continuationSeparator" w:id="0">
    <w:p w:rsidR="001733F0" w:rsidRDefault="001733F0" w:rsidP="0027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F0" w:rsidRDefault="001733F0" w:rsidP="00274F02">
      <w:pPr>
        <w:spacing w:after="0" w:line="240" w:lineRule="auto"/>
      </w:pPr>
      <w:r>
        <w:separator/>
      </w:r>
    </w:p>
  </w:footnote>
  <w:footnote w:type="continuationSeparator" w:id="0">
    <w:p w:rsidR="001733F0" w:rsidRDefault="001733F0" w:rsidP="00274F02">
      <w:pPr>
        <w:spacing w:after="0" w:line="240" w:lineRule="auto"/>
      </w:pPr>
      <w:r>
        <w:continuationSeparator/>
      </w:r>
    </w:p>
  </w:footnote>
  <w:footnote w:id="1">
    <w:p w:rsidR="00274F02" w:rsidRDefault="00274F02" w:rsidP="00274F0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937CA">
        <w:rPr>
          <w:rFonts w:ascii="Times New Roman" w:hAnsi="Times New Roman" w:cs="Times New Roman"/>
        </w:rPr>
        <w:t>В соответствии с формулировками п.5 ст. 1 Федерального закона от 05.02.2018 N 15-ФЗ</w:t>
      </w:r>
      <w:r>
        <w:rPr>
          <w:rFonts w:ascii="Times New Roman" w:hAnsi="Times New Roman" w:cs="Times New Roman"/>
        </w:rPr>
        <w:t xml:space="preserve"> </w:t>
      </w:r>
      <w:r w:rsidRPr="001937CA">
        <w:rPr>
          <w:rFonts w:ascii="Times New Roman" w:hAnsi="Times New Roman" w:cs="Times New Roman"/>
        </w:rPr>
        <w:t>"О внесении изменений в отдельные законодательные акты Российской Федерации по вопросам добровольчества (</w:t>
      </w:r>
      <w:proofErr w:type="spellStart"/>
      <w:r w:rsidRPr="001937CA">
        <w:rPr>
          <w:rFonts w:ascii="Times New Roman" w:hAnsi="Times New Roman" w:cs="Times New Roman"/>
        </w:rPr>
        <w:t>волонтерства</w:t>
      </w:r>
      <w:proofErr w:type="spellEnd"/>
      <w:r w:rsidRPr="001937CA">
        <w:rPr>
          <w:rFonts w:ascii="Times New Roman" w:hAnsi="Times New Roman" w:cs="Times New Roman"/>
        </w:rPr>
        <w:t>)"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8217"/>
      <w:docPartObj>
        <w:docPartGallery w:val="Page Numbers (Top of Page)"/>
        <w:docPartUnique/>
      </w:docPartObj>
    </w:sdtPr>
    <w:sdtEndPr/>
    <w:sdtContent>
      <w:p w:rsidR="0010666E" w:rsidRDefault="00D54A4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666E" w:rsidRDefault="0010666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BA3"/>
    <w:multiLevelType w:val="multilevel"/>
    <w:tmpl w:val="354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A7E19"/>
    <w:multiLevelType w:val="multilevel"/>
    <w:tmpl w:val="949E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B7F83"/>
    <w:multiLevelType w:val="multilevel"/>
    <w:tmpl w:val="32C0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67C2B"/>
    <w:multiLevelType w:val="multilevel"/>
    <w:tmpl w:val="C6D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D3E8F"/>
    <w:multiLevelType w:val="multilevel"/>
    <w:tmpl w:val="4B1C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B3413"/>
    <w:multiLevelType w:val="multilevel"/>
    <w:tmpl w:val="019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814A3"/>
    <w:multiLevelType w:val="multilevel"/>
    <w:tmpl w:val="DE58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020FCD"/>
    <w:multiLevelType w:val="multilevel"/>
    <w:tmpl w:val="B200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44B6D"/>
    <w:multiLevelType w:val="multilevel"/>
    <w:tmpl w:val="BFB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7B0DA5"/>
    <w:multiLevelType w:val="multilevel"/>
    <w:tmpl w:val="4490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BE0D30"/>
    <w:multiLevelType w:val="multilevel"/>
    <w:tmpl w:val="2A1C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CF1336"/>
    <w:multiLevelType w:val="multilevel"/>
    <w:tmpl w:val="48BA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B9145B"/>
    <w:multiLevelType w:val="multilevel"/>
    <w:tmpl w:val="4A7A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A90CD2"/>
    <w:multiLevelType w:val="multilevel"/>
    <w:tmpl w:val="07C0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0226C7"/>
    <w:multiLevelType w:val="multilevel"/>
    <w:tmpl w:val="A570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875EE9"/>
    <w:multiLevelType w:val="multilevel"/>
    <w:tmpl w:val="B9E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FF79ED"/>
    <w:multiLevelType w:val="multilevel"/>
    <w:tmpl w:val="74AC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110115"/>
    <w:multiLevelType w:val="multilevel"/>
    <w:tmpl w:val="481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13"/>
  </w:num>
  <w:num w:numId="6">
    <w:abstractNumId w:val="3"/>
  </w:num>
  <w:num w:numId="7">
    <w:abstractNumId w:val="17"/>
  </w:num>
  <w:num w:numId="8">
    <w:abstractNumId w:val="0"/>
  </w:num>
  <w:num w:numId="9">
    <w:abstractNumId w:val="14"/>
  </w:num>
  <w:num w:numId="10">
    <w:abstractNumId w:val="12"/>
  </w:num>
  <w:num w:numId="11">
    <w:abstractNumId w:val="5"/>
  </w:num>
  <w:num w:numId="12">
    <w:abstractNumId w:val="6"/>
  </w:num>
  <w:num w:numId="13">
    <w:abstractNumId w:val="9"/>
  </w:num>
  <w:num w:numId="14">
    <w:abstractNumId w:val="4"/>
  </w:num>
  <w:num w:numId="15">
    <w:abstractNumId w:val="11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5C"/>
    <w:rsid w:val="0001208E"/>
    <w:rsid w:val="0002356A"/>
    <w:rsid w:val="00046D3E"/>
    <w:rsid w:val="000F43CD"/>
    <w:rsid w:val="0010666E"/>
    <w:rsid w:val="00135EE3"/>
    <w:rsid w:val="001733F0"/>
    <w:rsid w:val="001A23CD"/>
    <w:rsid w:val="00265ABE"/>
    <w:rsid w:val="00271DA4"/>
    <w:rsid w:val="00274F02"/>
    <w:rsid w:val="002806A8"/>
    <w:rsid w:val="003C0A89"/>
    <w:rsid w:val="003C232A"/>
    <w:rsid w:val="004574EB"/>
    <w:rsid w:val="004C69EB"/>
    <w:rsid w:val="00504CD6"/>
    <w:rsid w:val="005430F4"/>
    <w:rsid w:val="006E2069"/>
    <w:rsid w:val="00710BF9"/>
    <w:rsid w:val="007D7941"/>
    <w:rsid w:val="0089506E"/>
    <w:rsid w:val="008D293B"/>
    <w:rsid w:val="00946115"/>
    <w:rsid w:val="0099181D"/>
    <w:rsid w:val="00A15FE8"/>
    <w:rsid w:val="00A838B9"/>
    <w:rsid w:val="00AC2304"/>
    <w:rsid w:val="00C6119A"/>
    <w:rsid w:val="00D4744C"/>
    <w:rsid w:val="00D516D2"/>
    <w:rsid w:val="00D5185C"/>
    <w:rsid w:val="00D54A40"/>
    <w:rsid w:val="00EF0944"/>
    <w:rsid w:val="00EF6A72"/>
    <w:rsid w:val="00F1118A"/>
    <w:rsid w:val="00F515F1"/>
    <w:rsid w:val="00F61AF3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18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5185C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D5185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185C"/>
    <w:pPr>
      <w:shd w:val="clear" w:color="auto" w:fill="FFFFFF"/>
      <w:spacing w:after="120" w:line="360" w:lineRule="exact"/>
      <w:ind w:firstLine="700"/>
      <w:jc w:val="both"/>
    </w:pPr>
    <w:rPr>
      <w:rFonts w:ascii="Times New Roman" w:eastAsia="Times New Roman" w:hAnsi="Times New Roman" w:cs="Times New Roman"/>
      <w:spacing w:val="10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5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85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74F0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274F0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74F02"/>
    <w:rPr>
      <w:vertAlign w:val="superscript"/>
    </w:rPr>
  </w:style>
  <w:style w:type="paragraph" w:styleId="a9">
    <w:name w:val="Normal (Web)"/>
    <w:basedOn w:val="a"/>
    <w:uiPriority w:val="99"/>
    <w:unhideWhenUsed/>
    <w:rsid w:val="001A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1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F111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1118A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1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66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666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18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5185C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D5185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185C"/>
    <w:pPr>
      <w:shd w:val="clear" w:color="auto" w:fill="FFFFFF"/>
      <w:spacing w:after="120" w:line="360" w:lineRule="exact"/>
      <w:ind w:firstLine="700"/>
      <w:jc w:val="both"/>
    </w:pPr>
    <w:rPr>
      <w:rFonts w:ascii="Times New Roman" w:eastAsia="Times New Roman" w:hAnsi="Times New Roman" w:cs="Times New Roman"/>
      <w:spacing w:val="10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5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85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74F0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274F0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74F02"/>
    <w:rPr>
      <w:vertAlign w:val="superscript"/>
    </w:rPr>
  </w:style>
  <w:style w:type="paragraph" w:styleId="a9">
    <w:name w:val="Normal (Web)"/>
    <w:basedOn w:val="a"/>
    <w:uiPriority w:val="99"/>
    <w:unhideWhenUsed/>
    <w:rsid w:val="001A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1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F111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1118A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1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66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66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МБОУ СШ №4</cp:lastModifiedBy>
  <cp:revision>3</cp:revision>
  <cp:lastPrinted>2019-05-07T08:58:00Z</cp:lastPrinted>
  <dcterms:created xsi:type="dcterms:W3CDTF">2019-05-07T12:26:00Z</dcterms:created>
  <dcterms:modified xsi:type="dcterms:W3CDTF">2019-05-14T10:58:00Z</dcterms:modified>
</cp:coreProperties>
</file>