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E52D2" w14:textId="11C9AFFB" w:rsidR="00B27FA7" w:rsidRPr="00352E66" w:rsidRDefault="00B27FA7" w:rsidP="00773336">
      <w:pPr>
        <w:spacing w:line="317" w:lineRule="exact"/>
        <w:ind w:right="460" w:firstLine="708"/>
        <w:jc w:val="both"/>
        <w:rPr>
          <w:spacing w:val="2"/>
          <w:lang w:eastAsia="en-US"/>
        </w:rPr>
      </w:pPr>
      <w:r w:rsidRPr="00352E66">
        <w:rPr>
          <w:spacing w:val="2"/>
          <w:lang w:eastAsia="en-US"/>
        </w:rPr>
        <w:t xml:space="preserve">Независимая оценка качества условий оказания услуг проведена в соответствии с приказом </w:t>
      </w:r>
      <w:r w:rsidRPr="00352E66">
        <w:t>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Pr="00352E66">
        <w:rPr>
          <w:spacing w:val="2"/>
          <w:lang w:eastAsia="en-US"/>
        </w:rPr>
        <w:t xml:space="preserve">. </w:t>
      </w:r>
    </w:p>
    <w:p w14:paraId="17EC2EF0" w14:textId="77777777" w:rsidR="00B27FA7" w:rsidRPr="00352E66" w:rsidRDefault="00B27FA7" w:rsidP="00B27FA7">
      <w:pPr>
        <w:tabs>
          <w:tab w:val="left" w:leader="underscore" w:pos="5633"/>
        </w:tabs>
        <w:spacing w:line="317" w:lineRule="exact"/>
        <w:ind w:left="900"/>
        <w:jc w:val="both"/>
        <w:rPr>
          <w:spacing w:val="2"/>
          <w:lang w:eastAsia="en-US"/>
        </w:rPr>
      </w:pPr>
    </w:p>
    <w:p w14:paraId="2FA99215" w14:textId="1DC3396A" w:rsidR="00B27FA7" w:rsidRDefault="00773336" w:rsidP="00B503B9">
      <w:pPr>
        <w:tabs>
          <w:tab w:val="left" w:leader="underscore" w:pos="5633"/>
        </w:tabs>
        <w:spacing w:line="317" w:lineRule="exact"/>
        <w:ind w:left="900"/>
        <w:jc w:val="both"/>
        <w:rPr>
          <w:color w:val="000000"/>
          <w:shd w:val="clear" w:color="auto" w:fill="FFFFFF"/>
          <w:lang w:bidi="ru-RU"/>
        </w:rPr>
      </w:pPr>
      <w:r>
        <w:rPr>
          <w:spacing w:val="2"/>
          <w:lang w:eastAsia="en-US"/>
        </w:rPr>
        <w:t xml:space="preserve">Наименование ОУ: </w:t>
      </w:r>
      <w:r w:rsidR="003A6711" w:rsidRPr="00263C79">
        <w:rPr>
          <w:color w:val="000000"/>
          <w:shd w:val="clear" w:color="auto" w:fill="FFFFFF"/>
          <w:lang w:bidi="ru-RU"/>
        </w:rPr>
        <w:t>МБОУ «Средняя школа №4»</w:t>
      </w:r>
    </w:p>
    <w:p w14:paraId="1234A70D" w14:textId="77777777" w:rsidR="00B503B9" w:rsidRPr="00352E66" w:rsidRDefault="00B503B9" w:rsidP="00B503B9">
      <w:pPr>
        <w:tabs>
          <w:tab w:val="left" w:leader="underscore" w:pos="5633"/>
        </w:tabs>
        <w:spacing w:line="317" w:lineRule="exact"/>
        <w:ind w:left="900"/>
        <w:jc w:val="both"/>
        <w:rPr>
          <w:spacing w:val="2"/>
          <w:lang w:eastAsia="en-US"/>
        </w:rPr>
      </w:pPr>
    </w:p>
    <w:tbl>
      <w:tblPr>
        <w:tblW w:w="14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7"/>
        <w:gridCol w:w="2245"/>
        <w:gridCol w:w="2510"/>
        <w:gridCol w:w="1978"/>
        <w:gridCol w:w="1709"/>
        <w:gridCol w:w="3341"/>
        <w:gridCol w:w="2458"/>
      </w:tblGrid>
      <w:tr w:rsidR="00B27FA7" w:rsidRPr="00257B7B" w14:paraId="1BCAD14B" w14:textId="77777777" w:rsidTr="00975340">
        <w:trPr>
          <w:trHeight w:hRule="exact" w:val="1650"/>
          <w:jc w:val="center"/>
        </w:trPr>
        <w:tc>
          <w:tcPr>
            <w:tcW w:w="577" w:type="dxa"/>
            <w:shd w:val="clear" w:color="auto" w:fill="FFFFFF"/>
          </w:tcPr>
          <w:p w14:paraId="175606EC" w14:textId="77777777" w:rsidR="00B27FA7" w:rsidRPr="00257B7B" w:rsidRDefault="00B27FA7" w:rsidP="00C73219">
            <w:pPr>
              <w:spacing w:line="269" w:lineRule="exact"/>
              <w:ind w:left="114"/>
              <w:rPr>
                <w:b/>
                <w:bCs/>
                <w:color w:val="000000"/>
                <w:spacing w:val="1"/>
                <w:shd w:val="clear" w:color="auto" w:fill="FFFFFF"/>
                <w:lang w:bidi="ru-RU"/>
              </w:rPr>
            </w:pPr>
            <w:r w:rsidRPr="00257B7B">
              <w:rPr>
                <w:b/>
                <w:bCs/>
                <w:color w:val="000000"/>
                <w:spacing w:val="1"/>
                <w:shd w:val="clear" w:color="auto" w:fill="FFFFFF"/>
                <w:lang w:bidi="ru-RU"/>
              </w:rPr>
              <w:t>№</w:t>
            </w:r>
          </w:p>
          <w:p w14:paraId="5A5456A9" w14:textId="77777777" w:rsidR="00B27FA7" w:rsidRPr="00257B7B" w:rsidRDefault="00B27FA7" w:rsidP="00C73219">
            <w:pPr>
              <w:spacing w:line="269" w:lineRule="exact"/>
              <w:ind w:left="114"/>
              <w:rPr>
                <w:spacing w:val="2"/>
                <w:lang w:eastAsia="en-US"/>
              </w:rPr>
            </w:pPr>
            <w:r w:rsidRPr="00257B7B">
              <w:rPr>
                <w:b/>
                <w:bCs/>
                <w:color w:val="000000"/>
                <w:spacing w:val="1"/>
                <w:shd w:val="clear" w:color="auto" w:fill="FFFFFF"/>
                <w:lang w:bidi="ru-RU"/>
              </w:rPr>
              <w:t>п/п</w:t>
            </w:r>
          </w:p>
          <w:p w14:paraId="708D83CF" w14:textId="77777777" w:rsidR="00B27FA7" w:rsidRPr="00257B7B" w:rsidRDefault="00B27FA7" w:rsidP="00C73219">
            <w:pPr>
              <w:spacing w:line="269" w:lineRule="exact"/>
              <w:ind w:right="160"/>
              <w:jc w:val="right"/>
              <w:rPr>
                <w:spacing w:val="2"/>
                <w:lang w:eastAsia="en-US"/>
              </w:rPr>
            </w:pPr>
          </w:p>
        </w:tc>
        <w:tc>
          <w:tcPr>
            <w:tcW w:w="2245" w:type="dxa"/>
            <w:shd w:val="clear" w:color="auto" w:fill="FFFFFF"/>
          </w:tcPr>
          <w:p w14:paraId="0006840E" w14:textId="77777777" w:rsidR="00B27FA7" w:rsidRPr="00257B7B" w:rsidRDefault="00B27FA7" w:rsidP="00C73219">
            <w:pPr>
              <w:spacing w:line="210" w:lineRule="exact"/>
              <w:jc w:val="center"/>
              <w:rPr>
                <w:spacing w:val="2"/>
                <w:lang w:eastAsia="en-US"/>
              </w:rPr>
            </w:pPr>
            <w:r w:rsidRPr="00257B7B">
              <w:rPr>
                <w:b/>
                <w:bCs/>
                <w:color w:val="000000"/>
                <w:spacing w:val="1"/>
                <w:shd w:val="clear" w:color="auto" w:fill="FFFFFF"/>
                <w:lang w:bidi="ru-RU"/>
              </w:rPr>
              <w:t>Критерии</w:t>
            </w:r>
          </w:p>
        </w:tc>
        <w:tc>
          <w:tcPr>
            <w:tcW w:w="2510" w:type="dxa"/>
            <w:shd w:val="clear" w:color="auto" w:fill="FFFFFF"/>
          </w:tcPr>
          <w:p w14:paraId="1504B746" w14:textId="77777777" w:rsidR="00B27FA7" w:rsidRPr="00257B7B" w:rsidRDefault="00B27FA7" w:rsidP="00C73219">
            <w:pPr>
              <w:spacing w:line="210" w:lineRule="exact"/>
              <w:jc w:val="center"/>
              <w:rPr>
                <w:spacing w:val="2"/>
                <w:lang w:eastAsia="en-US"/>
              </w:rPr>
            </w:pPr>
            <w:r w:rsidRPr="00257B7B">
              <w:rPr>
                <w:b/>
                <w:bCs/>
                <w:color w:val="000000"/>
                <w:spacing w:val="1"/>
                <w:shd w:val="clear" w:color="auto" w:fill="FFFFFF"/>
                <w:lang w:bidi="ru-RU"/>
              </w:rPr>
              <w:t>Показатели</w:t>
            </w:r>
          </w:p>
        </w:tc>
        <w:tc>
          <w:tcPr>
            <w:tcW w:w="1978" w:type="dxa"/>
            <w:shd w:val="clear" w:color="auto" w:fill="FFFFFF"/>
          </w:tcPr>
          <w:p w14:paraId="70F7B605" w14:textId="77777777" w:rsidR="00B27FA7" w:rsidRPr="00257B7B" w:rsidRDefault="00B27FA7" w:rsidP="00C73219">
            <w:pPr>
              <w:spacing w:line="274" w:lineRule="exact"/>
              <w:jc w:val="center"/>
              <w:rPr>
                <w:spacing w:val="2"/>
                <w:lang w:eastAsia="en-US"/>
              </w:rPr>
            </w:pPr>
            <w:r w:rsidRPr="00257B7B">
              <w:rPr>
                <w:b/>
                <w:bCs/>
                <w:color w:val="000000"/>
                <w:spacing w:val="1"/>
                <w:shd w:val="clear" w:color="auto" w:fill="FFFFFF"/>
                <w:lang w:bidi="ru-RU"/>
              </w:rPr>
              <w:t>Максимальное</w:t>
            </w:r>
          </w:p>
          <w:p w14:paraId="6A0ED126" w14:textId="77777777" w:rsidR="00B27FA7" w:rsidRPr="00257B7B" w:rsidRDefault="00B27FA7" w:rsidP="00C73219">
            <w:pPr>
              <w:spacing w:line="274" w:lineRule="exact"/>
              <w:jc w:val="center"/>
              <w:rPr>
                <w:spacing w:val="2"/>
                <w:lang w:eastAsia="en-US"/>
              </w:rPr>
            </w:pPr>
            <w:r w:rsidRPr="00257B7B">
              <w:rPr>
                <w:b/>
                <w:bCs/>
                <w:color w:val="000000"/>
                <w:spacing w:val="1"/>
                <w:shd w:val="clear" w:color="auto" w:fill="FFFFFF"/>
                <w:lang w:bidi="ru-RU"/>
              </w:rPr>
              <w:t>значение</w:t>
            </w:r>
          </w:p>
          <w:p w14:paraId="557A85D5" w14:textId="77777777" w:rsidR="00B27FA7" w:rsidRPr="00257B7B" w:rsidRDefault="00B27FA7" w:rsidP="00C73219">
            <w:pPr>
              <w:spacing w:line="274" w:lineRule="exact"/>
              <w:jc w:val="center"/>
              <w:rPr>
                <w:spacing w:val="2"/>
                <w:lang w:eastAsia="en-US"/>
              </w:rPr>
            </w:pPr>
            <w:r w:rsidRPr="00257B7B">
              <w:rPr>
                <w:b/>
                <w:bCs/>
                <w:color w:val="000000"/>
                <w:spacing w:val="1"/>
                <w:shd w:val="clear" w:color="auto" w:fill="FFFFFF"/>
                <w:lang w:bidi="ru-RU"/>
              </w:rPr>
              <w:t>(балл)</w:t>
            </w:r>
          </w:p>
        </w:tc>
        <w:tc>
          <w:tcPr>
            <w:tcW w:w="1709" w:type="dxa"/>
            <w:shd w:val="clear" w:color="auto" w:fill="FFFFFF"/>
          </w:tcPr>
          <w:p w14:paraId="586D0CDA" w14:textId="77777777" w:rsidR="00B27FA7" w:rsidRPr="00257B7B" w:rsidRDefault="00B27FA7" w:rsidP="00C73219">
            <w:pPr>
              <w:spacing w:after="60" w:line="210" w:lineRule="exact"/>
              <w:jc w:val="center"/>
              <w:rPr>
                <w:spacing w:val="2"/>
                <w:lang w:eastAsia="en-US"/>
              </w:rPr>
            </w:pPr>
            <w:r w:rsidRPr="00257B7B">
              <w:rPr>
                <w:b/>
                <w:bCs/>
                <w:color w:val="000000"/>
                <w:spacing w:val="1"/>
                <w:shd w:val="clear" w:color="auto" w:fill="FFFFFF"/>
                <w:lang w:bidi="ru-RU"/>
              </w:rPr>
              <w:t>Результаты</w:t>
            </w:r>
          </w:p>
          <w:p w14:paraId="6A92E42E" w14:textId="77777777" w:rsidR="00B27FA7" w:rsidRPr="00257B7B" w:rsidRDefault="00B27FA7" w:rsidP="00C73219">
            <w:pPr>
              <w:spacing w:before="60" w:line="210" w:lineRule="exact"/>
              <w:jc w:val="center"/>
              <w:rPr>
                <w:spacing w:val="2"/>
                <w:lang w:eastAsia="en-US"/>
              </w:rPr>
            </w:pPr>
            <w:r w:rsidRPr="00257B7B">
              <w:rPr>
                <w:b/>
                <w:bCs/>
                <w:color w:val="000000"/>
                <w:spacing w:val="1"/>
                <w:shd w:val="clear" w:color="auto" w:fill="FFFFFF"/>
                <w:lang w:bidi="ru-RU"/>
              </w:rPr>
              <w:t>(балл)</w:t>
            </w:r>
          </w:p>
        </w:tc>
        <w:tc>
          <w:tcPr>
            <w:tcW w:w="3341" w:type="dxa"/>
            <w:shd w:val="clear" w:color="auto" w:fill="FFFFFF"/>
          </w:tcPr>
          <w:p w14:paraId="2048A283" w14:textId="77777777" w:rsidR="00B27FA7" w:rsidRPr="00257B7B" w:rsidRDefault="00B27FA7" w:rsidP="00C73219">
            <w:pPr>
              <w:spacing w:line="269" w:lineRule="exact"/>
              <w:jc w:val="center"/>
              <w:rPr>
                <w:spacing w:val="2"/>
                <w:lang w:eastAsia="en-US"/>
              </w:rPr>
            </w:pPr>
            <w:r w:rsidRPr="00257B7B">
              <w:rPr>
                <w:b/>
                <w:bCs/>
                <w:color w:val="000000"/>
                <w:spacing w:val="1"/>
                <w:shd w:val="clear" w:color="auto" w:fill="FFFFFF"/>
                <w:lang w:bidi="ru-RU"/>
              </w:rPr>
              <w:t>Основные недостатки в работе организаций социального обслуживания, выявленные в ходе сбора и обобщения информации о качестве оказания услуг</w:t>
            </w:r>
          </w:p>
        </w:tc>
        <w:tc>
          <w:tcPr>
            <w:tcW w:w="2458" w:type="dxa"/>
            <w:shd w:val="clear" w:color="auto" w:fill="FFFFFF"/>
          </w:tcPr>
          <w:p w14:paraId="1D8F415A" w14:textId="77777777" w:rsidR="00B27FA7" w:rsidRPr="00257B7B" w:rsidRDefault="00B27FA7" w:rsidP="00C73219">
            <w:pPr>
              <w:spacing w:line="274" w:lineRule="exact"/>
              <w:jc w:val="center"/>
              <w:rPr>
                <w:spacing w:val="2"/>
                <w:lang w:eastAsia="en-US"/>
              </w:rPr>
            </w:pPr>
            <w:r w:rsidRPr="00257B7B">
              <w:rPr>
                <w:b/>
                <w:bCs/>
                <w:color w:val="000000"/>
                <w:spacing w:val="1"/>
                <w:shd w:val="clear" w:color="auto" w:fill="FFFFFF"/>
                <w:lang w:bidi="ru-RU"/>
              </w:rPr>
              <w:t>Выводы и предложения по совершенствованию деятельности организаций социального обслуживания</w:t>
            </w:r>
          </w:p>
        </w:tc>
      </w:tr>
      <w:tr w:rsidR="003404E3" w:rsidRPr="00257B7B" w14:paraId="5E787A39" w14:textId="77777777" w:rsidTr="00975340">
        <w:trPr>
          <w:trHeight w:hRule="exact" w:val="1442"/>
          <w:jc w:val="center"/>
        </w:trPr>
        <w:tc>
          <w:tcPr>
            <w:tcW w:w="577" w:type="dxa"/>
            <w:vMerge w:val="restart"/>
            <w:shd w:val="clear" w:color="auto" w:fill="FFFFFF"/>
          </w:tcPr>
          <w:p w14:paraId="4ECBFB8B" w14:textId="0BDC8A03" w:rsidR="003404E3" w:rsidRPr="001E1849" w:rsidRDefault="003404E3" w:rsidP="00C73219">
            <w:pPr>
              <w:rPr>
                <w:lang w:val="en-US"/>
              </w:rPr>
            </w:pPr>
            <w:r>
              <w:rPr>
                <w:lang w:val="en-US"/>
              </w:rPr>
              <w:t>1</w:t>
            </w:r>
          </w:p>
        </w:tc>
        <w:tc>
          <w:tcPr>
            <w:tcW w:w="2245" w:type="dxa"/>
            <w:vMerge w:val="restart"/>
            <w:shd w:val="clear" w:color="auto" w:fill="FFFFFF"/>
          </w:tcPr>
          <w:p w14:paraId="027DE069" w14:textId="4C30F89B" w:rsidR="003404E3" w:rsidRPr="00257B7B" w:rsidRDefault="003404E3" w:rsidP="00C73219">
            <w:r w:rsidRPr="00EC113E">
              <w:rPr>
                <w:szCs w:val="22"/>
              </w:rPr>
              <w:t>Открытость и доступность информации об организации</w:t>
            </w:r>
          </w:p>
        </w:tc>
        <w:tc>
          <w:tcPr>
            <w:tcW w:w="2510" w:type="dxa"/>
            <w:shd w:val="clear" w:color="auto" w:fill="FFFFFF"/>
          </w:tcPr>
          <w:p w14:paraId="3216D89D" w14:textId="78EDF6E0" w:rsidR="003404E3" w:rsidRPr="001E1849" w:rsidRDefault="003404E3" w:rsidP="00C97C7B">
            <w:r>
              <w:t>1.1. Соответствие информации о деятельности организации социальной сферы, размещенной на общедоступных информационных ресурсах</w:t>
            </w:r>
          </w:p>
        </w:tc>
        <w:tc>
          <w:tcPr>
            <w:tcW w:w="1978" w:type="dxa"/>
            <w:shd w:val="clear" w:color="auto" w:fill="FFFFFF"/>
          </w:tcPr>
          <w:p w14:paraId="3180C8EB" w14:textId="32B7B2E1" w:rsidR="003404E3" w:rsidRPr="00257B7B" w:rsidRDefault="003404E3" w:rsidP="00C73219">
            <w:r>
              <w:t>100</w:t>
            </w:r>
          </w:p>
        </w:tc>
        <w:tc>
          <w:tcPr>
            <w:tcW w:w="1709" w:type="dxa"/>
            <w:shd w:val="clear" w:color="auto" w:fill="FFFFFF"/>
          </w:tcPr>
          <w:p w14:paraId="34A8AD99" w14:textId="3C59B744" w:rsidR="003404E3" w:rsidRPr="00257B7B" w:rsidRDefault="00610764" w:rsidP="00C73219">
            <w:r>
              <w:t>100</w:t>
            </w:r>
          </w:p>
        </w:tc>
        <w:tc>
          <w:tcPr>
            <w:tcW w:w="3341" w:type="dxa"/>
            <w:shd w:val="clear" w:color="auto" w:fill="FFFFFF"/>
          </w:tcPr>
          <w:p w14:paraId="46189256" w14:textId="05CFD3F0" w:rsidR="009E6D05" w:rsidRPr="00257B7B" w:rsidRDefault="009E6D05" w:rsidP="00610764">
            <w:r>
              <w:t>Отсутствую</w:t>
            </w:r>
            <w:r w:rsidR="00610764">
              <w:t>т</w:t>
            </w:r>
          </w:p>
        </w:tc>
        <w:tc>
          <w:tcPr>
            <w:tcW w:w="2458" w:type="dxa"/>
            <w:vMerge w:val="restart"/>
            <w:shd w:val="clear" w:color="auto" w:fill="FFFFFF"/>
          </w:tcPr>
          <w:p w14:paraId="37B2B938" w14:textId="4EC769E2" w:rsidR="003404E3" w:rsidRPr="00257B7B" w:rsidRDefault="003404E3" w:rsidP="00C73219">
            <w:r>
              <w:t>Для повышения показателей информационной открытости необходимо устранить выявленные недостатки информационных стендов, находящихся внутри образовательной организации, а также официального сайта организации</w:t>
            </w:r>
          </w:p>
        </w:tc>
      </w:tr>
      <w:tr w:rsidR="003404E3" w:rsidRPr="00257B7B" w14:paraId="276E3DFB" w14:textId="77777777" w:rsidTr="00975340">
        <w:trPr>
          <w:trHeight w:hRule="exact" w:val="2128"/>
          <w:jc w:val="center"/>
        </w:trPr>
        <w:tc>
          <w:tcPr>
            <w:tcW w:w="577" w:type="dxa"/>
            <w:vMerge/>
            <w:shd w:val="clear" w:color="auto" w:fill="FFFFFF"/>
          </w:tcPr>
          <w:p w14:paraId="4EF5D797" w14:textId="77777777" w:rsidR="003404E3" w:rsidRPr="00257B7B" w:rsidRDefault="003404E3" w:rsidP="00C73219"/>
        </w:tc>
        <w:tc>
          <w:tcPr>
            <w:tcW w:w="2245" w:type="dxa"/>
            <w:vMerge/>
            <w:shd w:val="clear" w:color="auto" w:fill="FFFFFF"/>
          </w:tcPr>
          <w:p w14:paraId="485C9180" w14:textId="77777777" w:rsidR="003404E3" w:rsidRPr="00257B7B" w:rsidRDefault="003404E3" w:rsidP="00C73219"/>
        </w:tc>
        <w:tc>
          <w:tcPr>
            <w:tcW w:w="2510" w:type="dxa"/>
            <w:shd w:val="clear" w:color="auto" w:fill="FFFFFF"/>
          </w:tcPr>
          <w:p w14:paraId="2246A695" w14:textId="16809AD8" w:rsidR="003404E3" w:rsidRPr="00257B7B" w:rsidRDefault="003404E3" w:rsidP="00C97C7B">
            <w:r>
              <w:t>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1978" w:type="dxa"/>
            <w:shd w:val="clear" w:color="auto" w:fill="FFFFFF"/>
          </w:tcPr>
          <w:p w14:paraId="0B7155C2" w14:textId="7801E318" w:rsidR="003404E3" w:rsidRPr="00257B7B" w:rsidRDefault="003404E3" w:rsidP="00C73219">
            <w:r>
              <w:t>100</w:t>
            </w:r>
          </w:p>
        </w:tc>
        <w:tc>
          <w:tcPr>
            <w:tcW w:w="1709" w:type="dxa"/>
            <w:shd w:val="clear" w:color="auto" w:fill="FFFFFF"/>
          </w:tcPr>
          <w:p w14:paraId="15F3ACBA" w14:textId="0B575362" w:rsidR="003404E3" w:rsidRPr="00257B7B" w:rsidRDefault="00A506DE" w:rsidP="00C73219">
            <w:r>
              <w:t>100</w:t>
            </w:r>
            <w:bookmarkStart w:id="0" w:name="_GoBack"/>
            <w:bookmarkEnd w:id="0"/>
          </w:p>
        </w:tc>
        <w:tc>
          <w:tcPr>
            <w:tcW w:w="3341" w:type="dxa"/>
            <w:shd w:val="clear" w:color="auto" w:fill="FFFFFF"/>
          </w:tcPr>
          <w:p w14:paraId="02FB74B8" w14:textId="77777777" w:rsidR="003404E3" w:rsidRDefault="009E6D05" w:rsidP="00C73219">
            <w:r>
              <w:t>Отсутствующие способы обратной связи:</w:t>
            </w:r>
          </w:p>
          <w:p w14:paraId="4036065B" w14:textId="287035DE" w:rsidR="009E6D05" w:rsidRPr="00257B7B" w:rsidRDefault="002E3D2E" w:rsidP="002E3D2E">
            <w:r w:rsidRPr="00D5238B">
              <w:t>Раздел «Часто задаваемые вопросы».</w:t>
            </w:r>
          </w:p>
        </w:tc>
        <w:tc>
          <w:tcPr>
            <w:tcW w:w="2458" w:type="dxa"/>
            <w:vMerge/>
            <w:shd w:val="clear" w:color="auto" w:fill="FFFFFF"/>
          </w:tcPr>
          <w:p w14:paraId="739EA008" w14:textId="77777777" w:rsidR="003404E3" w:rsidRPr="00257B7B" w:rsidRDefault="003404E3" w:rsidP="00C73219"/>
        </w:tc>
      </w:tr>
      <w:tr w:rsidR="003404E3" w:rsidRPr="00257B7B" w14:paraId="7C499CDB" w14:textId="77777777" w:rsidTr="00975340">
        <w:trPr>
          <w:trHeight w:hRule="exact" w:val="3129"/>
          <w:jc w:val="center"/>
        </w:trPr>
        <w:tc>
          <w:tcPr>
            <w:tcW w:w="577" w:type="dxa"/>
            <w:vMerge/>
            <w:shd w:val="clear" w:color="auto" w:fill="FFFFFF"/>
          </w:tcPr>
          <w:p w14:paraId="4B4C8F63" w14:textId="77777777" w:rsidR="003404E3" w:rsidRPr="00257B7B" w:rsidRDefault="003404E3" w:rsidP="00C73219"/>
        </w:tc>
        <w:tc>
          <w:tcPr>
            <w:tcW w:w="2245" w:type="dxa"/>
            <w:vMerge/>
            <w:shd w:val="clear" w:color="auto" w:fill="FFFFFF"/>
          </w:tcPr>
          <w:p w14:paraId="5325B490" w14:textId="77777777" w:rsidR="003404E3" w:rsidRPr="00257B7B" w:rsidRDefault="003404E3" w:rsidP="00C73219"/>
        </w:tc>
        <w:tc>
          <w:tcPr>
            <w:tcW w:w="2510" w:type="dxa"/>
            <w:shd w:val="clear" w:color="auto" w:fill="FFFFFF"/>
          </w:tcPr>
          <w:p w14:paraId="688CCBDB" w14:textId="7B935312" w:rsidR="003404E3" w:rsidRPr="00257B7B" w:rsidRDefault="003404E3" w:rsidP="00C97C7B">
            <w:r>
              <w:t>1.3. Доля получателей услуг, удовлетворенных открытостью, полнотой и доступностью информации о деятельности организации социальной сферы, размещённой на информационных стендах в помещении организации социальной сферы, на официальном сайте организации социальной сферы.</w:t>
            </w:r>
          </w:p>
        </w:tc>
        <w:tc>
          <w:tcPr>
            <w:tcW w:w="1978" w:type="dxa"/>
            <w:shd w:val="clear" w:color="auto" w:fill="FFFFFF"/>
          </w:tcPr>
          <w:p w14:paraId="7C757EB3" w14:textId="65D3082C" w:rsidR="003404E3" w:rsidRPr="00257B7B" w:rsidRDefault="003404E3" w:rsidP="00C73219">
            <w:r>
              <w:t>100</w:t>
            </w:r>
          </w:p>
        </w:tc>
        <w:tc>
          <w:tcPr>
            <w:tcW w:w="1709" w:type="dxa"/>
            <w:shd w:val="clear" w:color="auto" w:fill="FFFFFF"/>
          </w:tcPr>
          <w:p w14:paraId="428A99AE" w14:textId="1A10B5AE" w:rsidR="003404E3" w:rsidRPr="00257B7B" w:rsidRDefault="00A506DE" w:rsidP="00C73219">
            <w:r>
              <w:t>100</w:t>
            </w:r>
          </w:p>
        </w:tc>
        <w:tc>
          <w:tcPr>
            <w:tcW w:w="3341" w:type="dxa"/>
            <w:shd w:val="clear" w:color="auto" w:fill="FFFFFF"/>
          </w:tcPr>
          <w:p w14:paraId="5A367D67" w14:textId="6C37E11C" w:rsidR="003404E3" w:rsidRPr="00257B7B" w:rsidRDefault="0099287F" w:rsidP="00C73219">
            <w:r>
              <w:t>Отсутствуют</w:t>
            </w:r>
          </w:p>
        </w:tc>
        <w:tc>
          <w:tcPr>
            <w:tcW w:w="2458" w:type="dxa"/>
            <w:vMerge/>
            <w:shd w:val="clear" w:color="auto" w:fill="FFFFFF"/>
          </w:tcPr>
          <w:p w14:paraId="7775C669" w14:textId="77777777" w:rsidR="003404E3" w:rsidRPr="00257B7B" w:rsidRDefault="003404E3" w:rsidP="00C73219"/>
        </w:tc>
      </w:tr>
      <w:tr w:rsidR="003404E3" w:rsidRPr="00257B7B" w14:paraId="523512ED" w14:textId="77777777" w:rsidTr="00975340">
        <w:trPr>
          <w:trHeight w:hRule="exact" w:val="994"/>
          <w:jc w:val="center"/>
        </w:trPr>
        <w:tc>
          <w:tcPr>
            <w:tcW w:w="577" w:type="dxa"/>
            <w:vMerge w:val="restart"/>
            <w:shd w:val="clear" w:color="auto" w:fill="FFFFFF"/>
          </w:tcPr>
          <w:p w14:paraId="01C785A1" w14:textId="01949BEF" w:rsidR="003404E3" w:rsidRPr="00257B7B" w:rsidRDefault="003404E3" w:rsidP="00C73219">
            <w:r>
              <w:t>2</w:t>
            </w:r>
          </w:p>
        </w:tc>
        <w:tc>
          <w:tcPr>
            <w:tcW w:w="2245" w:type="dxa"/>
            <w:vMerge w:val="restart"/>
            <w:shd w:val="clear" w:color="auto" w:fill="FFFFFF"/>
          </w:tcPr>
          <w:p w14:paraId="5E5E2137" w14:textId="56E9C834" w:rsidR="003404E3" w:rsidRPr="00257B7B" w:rsidRDefault="003404E3" w:rsidP="00C73219">
            <w:r>
              <w:t>Комфортность условий предоставления услуг</w:t>
            </w:r>
          </w:p>
        </w:tc>
        <w:tc>
          <w:tcPr>
            <w:tcW w:w="2510" w:type="dxa"/>
            <w:shd w:val="clear" w:color="auto" w:fill="FFFFFF"/>
          </w:tcPr>
          <w:p w14:paraId="5C2D2FDF" w14:textId="36F1869B" w:rsidR="003404E3" w:rsidRPr="00257B7B" w:rsidRDefault="003404E3" w:rsidP="00C73219">
            <w:r>
              <w:t>2.1. Обеспечение в организации социальной сферы комфортных условий предоставления услуг</w:t>
            </w:r>
          </w:p>
        </w:tc>
        <w:tc>
          <w:tcPr>
            <w:tcW w:w="1978" w:type="dxa"/>
            <w:shd w:val="clear" w:color="auto" w:fill="FFFFFF"/>
          </w:tcPr>
          <w:p w14:paraId="4C925647" w14:textId="0E5E8B51" w:rsidR="003404E3" w:rsidRPr="00257B7B" w:rsidRDefault="003404E3" w:rsidP="00C73219">
            <w:r>
              <w:t>100</w:t>
            </w:r>
          </w:p>
        </w:tc>
        <w:tc>
          <w:tcPr>
            <w:tcW w:w="1709" w:type="dxa"/>
            <w:shd w:val="clear" w:color="auto" w:fill="FFFFFF"/>
          </w:tcPr>
          <w:p w14:paraId="2504BA96" w14:textId="0577A9BC" w:rsidR="003404E3" w:rsidRPr="00257B7B" w:rsidRDefault="00E77676" w:rsidP="00C73219">
            <w:r>
              <w:t>100</w:t>
            </w:r>
          </w:p>
        </w:tc>
        <w:tc>
          <w:tcPr>
            <w:tcW w:w="3341" w:type="dxa"/>
            <w:shd w:val="clear" w:color="auto" w:fill="FFFFFF"/>
          </w:tcPr>
          <w:p w14:paraId="4176C956" w14:textId="22BAD69B" w:rsidR="003404E3" w:rsidRPr="00257B7B" w:rsidRDefault="009E6D05" w:rsidP="00C73219">
            <w:r>
              <w:t>Отсутствуют</w:t>
            </w:r>
          </w:p>
        </w:tc>
        <w:tc>
          <w:tcPr>
            <w:tcW w:w="2458" w:type="dxa"/>
            <w:vMerge w:val="restart"/>
            <w:shd w:val="clear" w:color="auto" w:fill="FFFFFF"/>
          </w:tcPr>
          <w:p w14:paraId="0516AE9B" w14:textId="4FD962FF" w:rsidR="003404E3" w:rsidRPr="00257B7B" w:rsidRDefault="003404E3" w:rsidP="00C73219">
            <w:r>
              <w:t>Для повышения показателей комфортности предоставления услуг необходимо предпринять меры для устранения выявленных недостатков</w:t>
            </w:r>
          </w:p>
        </w:tc>
      </w:tr>
      <w:tr w:rsidR="003404E3" w:rsidRPr="00257B7B" w14:paraId="5E335217" w14:textId="77777777" w:rsidTr="00975340">
        <w:trPr>
          <w:trHeight w:hRule="exact" w:val="1420"/>
          <w:jc w:val="center"/>
        </w:trPr>
        <w:tc>
          <w:tcPr>
            <w:tcW w:w="577" w:type="dxa"/>
            <w:vMerge/>
            <w:shd w:val="clear" w:color="auto" w:fill="FFFFFF"/>
          </w:tcPr>
          <w:p w14:paraId="5923E4CA" w14:textId="77777777" w:rsidR="003404E3" w:rsidRPr="00257B7B" w:rsidRDefault="003404E3" w:rsidP="00C73219"/>
        </w:tc>
        <w:tc>
          <w:tcPr>
            <w:tcW w:w="2245" w:type="dxa"/>
            <w:vMerge/>
            <w:shd w:val="clear" w:color="auto" w:fill="FFFFFF"/>
          </w:tcPr>
          <w:p w14:paraId="510CF94A" w14:textId="77777777" w:rsidR="003404E3" w:rsidRPr="00257B7B" w:rsidRDefault="003404E3" w:rsidP="00C73219"/>
        </w:tc>
        <w:tc>
          <w:tcPr>
            <w:tcW w:w="2510" w:type="dxa"/>
            <w:shd w:val="clear" w:color="auto" w:fill="FFFFFF"/>
          </w:tcPr>
          <w:p w14:paraId="79C478E6" w14:textId="2AA73D9E" w:rsidR="003404E3" w:rsidRPr="00257B7B" w:rsidRDefault="003404E3" w:rsidP="00C73219">
            <w:r>
              <w:t>2.2. Время ожидания предоставления услуги (в ОО рассчитывается как среднее арифметическое между показателями 2.1 и 2.3)</w:t>
            </w:r>
          </w:p>
        </w:tc>
        <w:tc>
          <w:tcPr>
            <w:tcW w:w="1978" w:type="dxa"/>
            <w:shd w:val="clear" w:color="auto" w:fill="FFFFFF"/>
          </w:tcPr>
          <w:p w14:paraId="015F1AC7" w14:textId="071EDF1F" w:rsidR="003404E3" w:rsidRPr="00257B7B" w:rsidRDefault="003404E3" w:rsidP="00C73219">
            <w:r>
              <w:t>100</w:t>
            </w:r>
          </w:p>
        </w:tc>
        <w:tc>
          <w:tcPr>
            <w:tcW w:w="1709" w:type="dxa"/>
            <w:shd w:val="clear" w:color="auto" w:fill="FFFFFF"/>
          </w:tcPr>
          <w:p w14:paraId="3892E44A" w14:textId="1A8CD313" w:rsidR="003404E3" w:rsidRPr="00257B7B" w:rsidRDefault="00A506DE" w:rsidP="00C73219">
            <w:r>
              <w:t>100</w:t>
            </w:r>
          </w:p>
        </w:tc>
        <w:tc>
          <w:tcPr>
            <w:tcW w:w="3341" w:type="dxa"/>
            <w:shd w:val="clear" w:color="auto" w:fill="FFFFFF"/>
          </w:tcPr>
          <w:p w14:paraId="764CB3DC" w14:textId="74C7AAE2" w:rsidR="003404E3" w:rsidRPr="00257B7B" w:rsidRDefault="009E6D05" w:rsidP="00C73219">
            <w:r>
              <w:t>Отсутствуют</w:t>
            </w:r>
          </w:p>
        </w:tc>
        <w:tc>
          <w:tcPr>
            <w:tcW w:w="2458" w:type="dxa"/>
            <w:vMerge/>
            <w:shd w:val="clear" w:color="auto" w:fill="FFFFFF"/>
          </w:tcPr>
          <w:p w14:paraId="779D0770" w14:textId="77777777" w:rsidR="003404E3" w:rsidRPr="00257B7B" w:rsidRDefault="003404E3" w:rsidP="00C73219"/>
        </w:tc>
      </w:tr>
      <w:tr w:rsidR="003404E3" w:rsidRPr="00257B7B" w14:paraId="54858E67" w14:textId="77777777" w:rsidTr="00975340">
        <w:trPr>
          <w:trHeight w:hRule="exact" w:val="2971"/>
          <w:jc w:val="center"/>
        </w:trPr>
        <w:tc>
          <w:tcPr>
            <w:tcW w:w="577" w:type="dxa"/>
            <w:vMerge/>
            <w:shd w:val="clear" w:color="auto" w:fill="FFFFFF"/>
          </w:tcPr>
          <w:p w14:paraId="71E126AD" w14:textId="77777777" w:rsidR="003404E3" w:rsidRPr="00257B7B" w:rsidRDefault="003404E3" w:rsidP="00C73219"/>
        </w:tc>
        <w:tc>
          <w:tcPr>
            <w:tcW w:w="2245" w:type="dxa"/>
            <w:vMerge/>
            <w:shd w:val="clear" w:color="auto" w:fill="FFFFFF"/>
          </w:tcPr>
          <w:p w14:paraId="6595B162" w14:textId="77777777" w:rsidR="003404E3" w:rsidRPr="00257B7B" w:rsidRDefault="003404E3" w:rsidP="00C73219"/>
        </w:tc>
        <w:tc>
          <w:tcPr>
            <w:tcW w:w="2510" w:type="dxa"/>
            <w:shd w:val="clear" w:color="auto" w:fill="FFFFFF"/>
          </w:tcPr>
          <w:p w14:paraId="3AC2E43A" w14:textId="7B817CD8" w:rsidR="003404E3" w:rsidRPr="00257B7B" w:rsidRDefault="003404E3" w:rsidP="00C73219">
            <w:r>
              <w:t>2.3. Доля получателей услуг, удовлетворенных комфортностью предоставления услуг организацией</w:t>
            </w:r>
          </w:p>
        </w:tc>
        <w:tc>
          <w:tcPr>
            <w:tcW w:w="1978" w:type="dxa"/>
            <w:shd w:val="clear" w:color="auto" w:fill="FFFFFF"/>
          </w:tcPr>
          <w:p w14:paraId="61BA66ED" w14:textId="09635084" w:rsidR="003404E3" w:rsidRPr="00257B7B" w:rsidRDefault="003404E3" w:rsidP="00C73219">
            <w:r>
              <w:t>100</w:t>
            </w:r>
          </w:p>
        </w:tc>
        <w:tc>
          <w:tcPr>
            <w:tcW w:w="1709" w:type="dxa"/>
            <w:shd w:val="clear" w:color="auto" w:fill="FFFFFF"/>
          </w:tcPr>
          <w:p w14:paraId="470B747A" w14:textId="7CE4AD45" w:rsidR="003404E3" w:rsidRPr="00257B7B" w:rsidRDefault="00A506DE" w:rsidP="00C73219">
            <w:r>
              <w:t>100</w:t>
            </w:r>
          </w:p>
        </w:tc>
        <w:tc>
          <w:tcPr>
            <w:tcW w:w="3341" w:type="dxa"/>
            <w:shd w:val="clear" w:color="auto" w:fill="FFFFFF"/>
          </w:tcPr>
          <w:p w14:paraId="1D80591E" w14:textId="1F4D3CBC" w:rsidR="003404E3" w:rsidRPr="00257B7B" w:rsidRDefault="0099287F" w:rsidP="00C73219">
            <w:r>
              <w:t>Отсутствуют</w:t>
            </w:r>
          </w:p>
        </w:tc>
        <w:tc>
          <w:tcPr>
            <w:tcW w:w="2458" w:type="dxa"/>
            <w:vMerge/>
            <w:shd w:val="clear" w:color="auto" w:fill="FFFFFF"/>
          </w:tcPr>
          <w:p w14:paraId="5FE7A3D8" w14:textId="77777777" w:rsidR="003404E3" w:rsidRPr="00257B7B" w:rsidRDefault="003404E3" w:rsidP="00C73219"/>
        </w:tc>
      </w:tr>
      <w:tr w:rsidR="003404E3" w:rsidRPr="00257B7B" w14:paraId="2E99E0CC" w14:textId="77777777" w:rsidTr="00975340">
        <w:trPr>
          <w:trHeight w:hRule="exact" w:val="2846"/>
          <w:jc w:val="center"/>
        </w:trPr>
        <w:tc>
          <w:tcPr>
            <w:tcW w:w="577" w:type="dxa"/>
            <w:vMerge w:val="restart"/>
            <w:shd w:val="clear" w:color="auto" w:fill="FFFFFF"/>
          </w:tcPr>
          <w:p w14:paraId="63A0DB40" w14:textId="19ADFB61" w:rsidR="003404E3" w:rsidRPr="00257B7B" w:rsidRDefault="003404E3" w:rsidP="00C73219">
            <w:r>
              <w:lastRenderedPageBreak/>
              <w:t>3</w:t>
            </w:r>
          </w:p>
        </w:tc>
        <w:tc>
          <w:tcPr>
            <w:tcW w:w="2245" w:type="dxa"/>
            <w:vMerge w:val="restart"/>
            <w:shd w:val="clear" w:color="auto" w:fill="FFFFFF"/>
          </w:tcPr>
          <w:p w14:paraId="2D082242" w14:textId="41D36E99" w:rsidR="003404E3" w:rsidRPr="00257B7B" w:rsidRDefault="003404E3" w:rsidP="00C73219">
            <w:r>
              <w:t>Доступность услуг для инвалидов</w:t>
            </w:r>
          </w:p>
        </w:tc>
        <w:tc>
          <w:tcPr>
            <w:tcW w:w="2510" w:type="dxa"/>
            <w:shd w:val="clear" w:color="auto" w:fill="FFFFFF"/>
          </w:tcPr>
          <w:p w14:paraId="2C17090E" w14:textId="0DED28BE" w:rsidR="003404E3" w:rsidRPr="00257B7B" w:rsidRDefault="003404E3" w:rsidP="00C73219">
            <w:r>
              <w:t>3.1. Оборудование помещений организации социальной сферы и прилегающей к ней территории с учетом доступности для инвалидов</w:t>
            </w:r>
          </w:p>
        </w:tc>
        <w:tc>
          <w:tcPr>
            <w:tcW w:w="1978" w:type="dxa"/>
            <w:shd w:val="clear" w:color="auto" w:fill="FFFFFF"/>
          </w:tcPr>
          <w:p w14:paraId="0AC33814" w14:textId="2B700373" w:rsidR="003404E3" w:rsidRPr="00257B7B" w:rsidRDefault="003404E3" w:rsidP="00C73219">
            <w:r>
              <w:t>100</w:t>
            </w:r>
          </w:p>
        </w:tc>
        <w:tc>
          <w:tcPr>
            <w:tcW w:w="1709" w:type="dxa"/>
            <w:shd w:val="clear" w:color="auto" w:fill="FFFFFF"/>
          </w:tcPr>
          <w:p w14:paraId="7E4B1082" w14:textId="1FF6D58C" w:rsidR="003404E3" w:rsidRPr="00257B7B" w:rsidRDefault="00E77676" w:rsidP="00C73219">
            <w:r>
              <w:t>0</w:t>
            </w:r>
          </w:p>
        </w:tc>
        <w:tc>
          <w:tcPr>
            <w:tcW w:w="3341" w:type="dxa"/>
            <w:shd w:val="clear" w:color="auto" w:fill="FFFFFF"/>
          </w:tcPr>
          <w:p w14:paraId="403E0E87" w14:textId="77777777" w:rsidR="003404E3" w:rsidRDefault="009E6D05" w:rsidP="00C73219">
            <w:r>
              <w:t>Отсутствуют:</w:t>
            </w:r>
          </w:p>
          <w:p w14:paraId="68BCF4A5" w14:textId="77777777" w:rsidR="005B047C" w:rsidRDefault="005B047C" w:rsidP="005B047C">
            <w:r>
              <w:t>Оборудование входных групп пандусами (подъемными платформами);</w:t>
            </w:r>
          </w:p>
          <w:p w14:paraId="3402414C" w14:textId="77777777" w:rsidR="005B047C" w:rsidRDefault="005B047C" w:rsidP="005B047C">
            <w:r>
              <w:t>Выделенные стоянки для автотранспортных средств инвалидов;</w:t>
            </w:r>
          </w:p>
          <w:p w14:paraId="558FD4E7" w14:textId="77777777" w:rsidR="005B047C" w:rsidRDefault="005B047C" w:rsidP="005B047C">
            <w:r>
              <w:t>Адаптированные лифты (для многоэтажных учреждений), поручни или расширенные дверные проемы;</w:t>
            </w:r>
          </w:p>
          <w:p w14:paraId="09E78906" w14:textId="77777777" w:rsidR="005B047C" w:rsidRDefault="005B047C" w:rsidP="005B047C">
            <w:r>
              <w:t>Сменные кресла-коляски;</w:t>
            </w:r>
          </w:p>
          <w:p w14:paraId="12805C43" w14:textId="77777777" w:rsidR="005B047C" w:rsidRDefault="005B047C" w:rsidP="005B047C">
            <w:r>
              <w:t>Специальное оборудованные санитарно-гигиенические помещения;</w:t>
            </w:r>
          </w:p>
          <w:p w14:paraId="20C542BD" w14:textId="24659975" w:rsidR="00DB7B90" w:rsidRPr="00257B7B" w:rsidRDefault="00DB7B90" w:rsidP="009E6D05"/>
        </w:tc>
        <w:tc>
          <w:tcPr>
            <w:tcW w:w="2458" w:type="dxa"/>
            <w:vMerge w:val="restart"/>
            <w:shd w:val="clear" w:color="auto" w:fill="FFFFFF"/>
          </w:tcPr>
          <w:p w14:paraId="4A9E1BB6" w14:textId="64A01DEB" w:rsidR="003404E3" w:rsidRPr="00257B7B" w:rsidRDefault="003404E3" w:rsidP="00C73219">
            <w:r>
              <w:t xml:space="preserve">Для повышения показателей доступности услуг для инвалидов необходимо оценить возможность (в т. ч. техническую), а также необходимость устранения выявленных недостатков </w:t>
            </w:r>
            <w:proofErr w:type="spellStart"/>
            <w:r>
              <w:t>оборудованности</w:t>
            </w:r>
            <w:proofErr w:type="spellEnd"/>
            <w:r>
              <w:t xml:space="preserve"> организации, с учетом наличия определенных категорий получателей услуг с ограниченными возможностями</w:t>
            </w:r>
          </w:p>
        </w:tc>
      </w:tr>
      <w:tr w:rsidR="003404E3" w:rsidRPr="00257B7B" w14:paraId="10B737F7" w14:textId="77777777" w:rsidTr="00975340">
        <w:trPr>
          <w:trHeight w:hRule="exact" w:val="4818"/>
          <w:jc w:val="center"/>
        </w:trPr>
        <w:tc>
          <w:tcPr>
            <w:tcW w:w="577" w:type="dxa"/>
            <w:vMerge/>
            <w:shd w:val="clear" w:color="auto" w:fill="FFFFFF"/>
          </w:tcPr>
          <w:p w14:paraId="6051B71E" w14:textId="77777777" w:rsidR="003404E3" w:rsidRPr="00257B7B" w:rsidRDefault="003404E3" w:rsidP="00C73219"/>
        </w:tc>
        <w:tc>
          <w:tcPr>
            <w:tcW w:w="2245" w:type="dxa"/>
            <w:vMerge/>
            <w:shd w:val="clear" w:color="auto" w:fill="FFFFFF"/>
          </w:tcPr>
          <w:p w14:paraId="39EADEE7" w14:textId="77777777" w:rsidR="003404E3" w:rsidRPr="00257B7B" w:rsidRDefault="003404E3" w:rsidP="00C73219"/>
        </w:tc>
        <w:tc>
          <w:tcPr>
            <w:tcW w:w="2510" w:type="dxa"/>
            <w:shd w:val="clear" w:color="auto" w:fill="FFFFFF"/>
          </w:tcPr>
          <w:p w14:paraId="02761811" w14:textId="36FEFDE7" w:rsidR="003404E3" w:rsidRPr="00257B7B" w:rsidRDefault="003404E3" w:rsidP="00C73219">
            <w:r>
              <w:t>3.2. Обеспечение в организации социальной сферы условий доступности, позволяющих инвалидам получать услуги наравне с другими</w:t>
            </w:r>
          </w:p>
        </w:tc>
        <w:tc>
          <w:tcPr>
            <w:tcW w:w="1978" w:type="dxa"/>
            <w:shd w:val="clear" w:color="auto" w:fill="FFFFFF"/>
          </w:tcPr>
          <w:p w14:paraId="0785F6FB" w14:textId="34BE7D49" w:rsidR="003404E3" w:rsidRPr="00257B7B" w:rsidRDefault="003404E3" w:rsidP="00C73219">
            <w:r>
              <w:t>100</w:t>
            </w:r>
          </w:p>
        </w:tc>
        <w:tc>
          <w:tcPr>
            <w:tcW w:w="1709" w:type="dxa"/>
            <w:shd w:val="clear" w:color="auto" w:fill="FFFFFF"/>
          </w:tcPr>
          <w:p w14:paraId="3960B482" w14:textId="16179968" w:rsidR="003404E3" w:rsidRPr="00257B7B" w:rsidRDefault="00294880" w:rsidP="00C73219">
            <w:r>
              <w:t>4</w:t>
            </w:r>
            <w:r w:rsidR="00A506DE">
              <w:t>0</w:t>
            </w:r>
          </w:p>
        </w:tc>
        <w:tc>
          <w:tcPr>
            <w:tcW w:w="3341" w:type="dxa"/>
            <w:shd w:val="clear" w:color="auto" w:fill="FFFFFF"/>
          </w:tcPr>
          <w:p w14:paraId="0D0436E0" w14:textId="77777777" w:rsidR="003404E3" w:rsidRDefault="002E3D2E" w:rsidP="002E3D2E">
            <w:r>
              <w:t>Отсутствуют</w:t>
            </w:r>
            <w:r w:rsidR="00B30A10">
              <w:t>:</w:t>
            </w:r>
          </w:p>
          <w:p w14:paraId="2DAFF51B" w14:textId="77777777" w:rsidR="006E29D5" w:rsidRDefault="006E29D5" w:rsidP="006E29D5">
            <w:r>
              <w:t>Дублирование для инвалидов по слуху и зрению звуковой и зрительной информации (аудио информаторы, видео информаторы, приборы для усиления звука, бегущие строки и т. п.);</w:t>
            </w:r>
          </w:p>
          <w:p w14:paraId="525ACA66" w14:textId="77777777" w:rsidR="006E29D5" w:rsidRDefault="006E29D5" w:rsidP="006E29D5">
            <w:r>
              <w:t>Дублирование надписей, знаков и иной текстовой и графической информации знаками, выполненными рельефно-точечным шрифтом Брайля;</w:t>
            </w:r>
          </w:p>
          <w:p w14:paraId="001390BD" w14:textId="77777777" w:rsidR="006E29D5" w:rsidRDefault="006E29D5" w:rsidP="006E29D5">
            <w:r>
              <w:t xml:space="preserve">Возможность предоставления инвалидам по слуху (слуху и зрению) услуг </w:t>
            </w:r>
            <w:proofErr w:type="spellStart"/>
            <w:r>
              <w:t>сурдопереводчика</w:t>
            </w:r>
            <w:proofErr w:type="spellEnd"/>
            <w:r>
              <w:t xml:space="preserve"> (</w:t>
            </w:r>
            <w:proofErr w:type="spellStart"/>
            <w:r>
              <w:t>тифлосурдопереводчика</w:t>
            </w:r>
            <w:proofErr w:type="spellEnd"/>
            <w:r>
              <w:t>);</w:t>
            </w:r>
          </w:p>
          <w:p w14:paraId="4DF9A7F9" w14:textId="09A4426F" w:rsidR="00B30A10" w:rsidRPr="00257B7B" w:rsidRDefault="006E29D5" w:rsidP="006E29D5">
            <w: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2458" w:type="dxa"/>
            <w:vMerge/>
            <w:shd w:val="clear" w:color="auto" w:fill="FFFFFF"/>
          </w:tcPr>
          <w:p w14:paraId="7DADD452" w14:textId="77777777" w:rsidR="003404E3" w:rsidRPr="00257B7B" w:rsidRDefault="003404E3" w:rsidP="00C73219"/>
        </w:tc>
      </w:tr>
      <w:tr w:rsidR="003404E3" w:rsidRPr="00257B7B" w14:paraId="39154F6B" w14:textId="77777777" w:rsidTr="00975340">
        <w:trPr>
          <w:trHeight w:hRule="exact" w:val="995"/>
          <w:jc w:val="center"/>
        </w:trPr>
        <w:tc>
          <w:tcPr>
            <w:tcW w:w="577" w:type="dxa"/>
            <w:vMerge/>
            <w:shd w:val="clear" w:color="auto" w:fill="FFFFFF"/>
          </w:tcPr>
          <w:p w14:paraId="5FEAC10A" w14:textId="77777777" w:rsidR="003404E3" w:rsidRPr="00257B7B" w:rsidRDefault="003404E3" w:rsidP="00C73219"/>
        </w:tc>
        <w:tc>
          <w:tcPr>
            <w:tcW w:w="2245" w:type="dxa"/>
            <w:vMerge/>
            <w:shd w:val="clear" w:color="auto" w:fill="FFFFFF"/>
          </w:tcPr>
          <w:p w14:paraId="4BFC9352" w14:textId="77777777" w:rsidR="003404E3" w:rsidRPr="00257B7B" w:rsidRDefault="003404E3" w:rsidP="00C73219"/>
        </w:tc>
        <w:tc>
          <w:tcPr>
            <w:tcW w:w="2510" w:type="dxa"/>
            <w:shd w:val="clear" w:color="auto" w:fill="FFFFFF"/>
          </w:tcPr>
          <w:p w14:paraId="33AC7FD7" w14:textId="0AA8CC74" w:rsidR="003404E3" w:rsidRPr="00257B7B" w:rsidRDefault="003404E3" w:rsidP="00C73219">
            <w:r>
              <w:t>3.3. Доля получателей услуг, удовлетворенных доступностью для инвалидов</w:t>
            </w:r>
          </w:p>
        </w:tc>
        <w:tc>
          <w:tcPr>
            <w:tcW w:w="1978" w:type="dxa"/>
            <w:shd w:val="clear" w:color="auto" w:fill="FFFFFF"/>
          </w:tcPr>
          <w:p w14:paraId="7BB126C8" w14:textId="666E292C" w:rsidR="003404E3" w:rsidRPr="00257B7B" w:rsidRDefault="003404E3" w:rsidP="00C73219">
            <w:r>
              <w:t>100</w:t>
            </w:r>
          </w:p>
        </w:tc>
        <w:tc>
          <w:tcPr>
            <w:tcW w:w="1709" w:type="dxa"/>
            <w:shd w:val="clear" w:color="auto" w:fill="FFFFFF"/>
          </w:tcPr>
          <w:p w14:paraId="5629B207" w14:textId="05949845" w:rsidR="003404E3" w:rsidRPr="00257B7B" w:rsidRDefault="00A506DE" w:rsidP="00C73219">
            <w:r>
              <w:t>100</w:t>
            </w:r>
          </w:p>
        </w:tc>
        <w:tc>
          <w:tcPr>
            <w:tcW w:w="3341" w:type="dxa"/>
            <w:shd w:val="clear" w:color="auto" w:fill="FFFFFF"/>
          </w:tcPr>
          <w:p w14:paraId="189F9BA0" w14:textId="00ACC06F" w:rsidR="003404E3" w:rsidRPr="00257B7B" w:rsidRDefault="0099287F" w:rsidP="00C73219">
            <w:r>
              <w:t>Отсутствуют</w:t>
            </w:r>
          </w:p>
        </w:tc>
        <w:tc>
          <w:tcPr>
            <w:tcW w:w="2458" w:type="dxa"/>
            <w:vMerge/>
            <w:shd w:val="clear" w:color="auto" w:fill="FFFFFF"/>
          </w:tcPr>
          <w:p w14:paraId="3E21FDE0" w14:textId="77777777" w:rsidR="003404E3" w:rsidRPr="00257B7B" w:rsidRDefault="003404E3" w:rsidP="00C73219"/>
        </w:tc>
      </w:tr>
      <w:tr w:rsidR="00577AF1" w:rsidRPr="00257B7B" w14:paraId="27459483" w14:textId="77777777" w:rsidTr="00975340">
        <w:trPr>
          <w:trHeight w:hRule="exact" w:val="2850"/>
          <w:jc w:val="center"/>
        </w:trPr>
        <w:tc>
          <w:tcPr>
            <w:tcW w:w="577" w:type="dxa"/>
            <w:vMerge w:val="restart"/>
            <w:shd w:val="clear" w:color="auto" w:fill="FFFFFF"/>
          </w:tcPr>
          <w:p w14:paraId="37FA3847" w14:textId="2B2E70AD" w:rsidR="00577AF1" w:rsidRPr="00257B7B" w:rsidRDefault="00577AF1" w:rsidP="00526903">
            <w:r>
              <w:lastRenderedPageBreak/>
              <w:t>4</w:t>
            </w:r>
          </w:p>
        </w:tc>
        <w:tc>
          <w:tcPr>
            <w:tcW w:w="2245" w:type="dxa"/>
            <w:vMerge w:val="restart"/>
            <w:shd w:val="clear" w:color="auto" w:fill="FFFFFF"/>
          </w:tcPr>
          <w:p w14:paraId="154DDD21" w14:textId="4A54D508" w:rsidR="00577AF1" w:rsidRPr="00257B7B" w:rsidRDefault="00577AF1" w:rsidP="00526903">
            <w:r>
              <w:t>Доброжелательность, вежливость работников организации социальной сферы</w:t>
            </w:r>
          </w:p>
        </w:tc>
        <w:tc>
          <w:tcPr>
            <w:tcW w:w="2510" w:type="dxa"/>
            <w:shd w:val="clear" w:color="auto" w:fill="FFFFFF"/>
          </w:tcPr>
          <w:p w14:paraId="6728EC97" w14:textId="641C5986" w:rsidR="00577AF1" w:rsidRPr="00257B7B" w:rsidRDefault="00577AF1" w:rsidP="00526903">
            <w:r>
              <w:t>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tc>
        <w:tc>
          <w:tcPr>
            <w:tcW w:w="1978" w:type="dxa"/>
            <w:shd w:val="clear" w:color="auto" w:fill="FFFFFF"/>
          </w:tcPr>
          <w:p w14:paraId="28094023" w14:textId="64057637" w:rsidR="00577AF1" w:rsidRPr="00257B7B" w:rsidRDefault="00577AF1" w:rsidP="00526903">
            <w:r>
              <w:t>100</w:t>
            </w:r>
          </w:p>
        </w:tc>
        <w:tc>
          <w:tcPr>
            <w:tcW w:w="1709" w:type="dxa"/>
            <w:shd w:val="clear" w:color="auto" w:fill="FFFFFF"/>
          </w:tcPr>
          <w:p w14:paraId="05EE4C0B" w14:textId="5B58863F" w:rsidR="00577AF1" w:rsidRPr="00257B7B" w:rsidRDefault="00A506DE" w:rsidP="00526903">
            <w:r>
              <w:t>100</w:t>
            </w:r>
          </w:p>
        </w:tc>
        <w:tc>
          <w:tcPr>
            <w:tcW w:w="3341" w:type="dxa"/>
            <w:vMerge w:val="restart"/>
            <w:shd w:val="clear" w:color="auto" w:fill="FFFFFF"/>
          </w:tcPr>
          <w:p w14:paraId="21E806DB" w14:textId="4CBFAAF8" w:rsidR="00577AF1" w:rsidRPr="00257B7B" w:rsidRDefault="0099287F" w:rsidP="00C73219">
            <w:r>
              <w:t>Отсутствуют</w:t>
            </w:r>
          </w:p>
        </w:tc>
        <w:tc>
          <w:tcPr>
            <w:tcW w:w="2458" w:type="dxa"/>
            <w:vMerge w:val="restart"/>
            <w:shd w:val="clear" w:color="auto" w:fill="FFFFFF"/>
          </w:tcPr>
          <w:p w14:paraId="5D5BD6A0" w14:textId="18C1CBF8" w:rsidR="00577AF1" w:rsidRPr="00257B7B" w:rsidRDefault="00577AF1" w:rsidP="00526903">
            <w:r>
              <w:rPr>
                <w:szCs w:val="22"/>
              </w:rPr>
              <w:t>Организовывать и улучшать работу по повышению доброжелательности и вежливости работников ОО</w:t>
            </w:r>
          </w:p>
        </w:tc>
      </w:tr>
      <w:tr w:rsidR="00577AF1" w:rsidRPr="00257B7B" w14:paraId="38297DE4" w14:textId="77777777" w:rsidTr="00975340">
        <w:trPr>
          <w:trHeight w:hRule="exact" w:val="2408"/>
          <w:jc w:val="center"/>
        </w:trPr>
        <w:tc>
          <w:tcPr>
            <w:tcW w:w="577" w:type="dxa"/>
            <w:vMerge/>
            <w:shd w:val="clear" w:color="auto" w:fill="FFFFFF"/>
          </w:tcPr>
          <w:p w14:paraId="335F3E02" w14:textId="77777777" w:rsidR="00577AF1" w:rsidRPr="00257B7B" w:rsidRDefault="00577AF1" w:rsidP="00C73219"/>
        </w:tc>
        <w:tc>
          <w:tcPr>
            <w:tcW w:w="2245" w:type="dxa"/>
            <w:vMerge/>
            <w:shd w:val="clear" w:color="auto" w:fill="FFFFFF"/>
          </w:tcPr>
          <w:p w14:paraId="67DA9316" w14:textId="77777777" w:rsidR="00577AF1" w:rsidRPr="00257B7B" w:rsidRDefault="00577AF1" w:rsidP="00C73219"/>
        </w:tc>
        <w:tc>
          <w:tcPr>
            <w:tcW w:w="2510" w:type="dxa"/>
            <w:shd w:val="clear" w:color="auto" w:fill="FFFFFF"/>
          </w:tcPr>
          <w:p w14:paraId="4749B451" w14:textId="4D24DBAF" w:rsidR="00577AF1" w:rsidRPr="00257B7B" w:rsidRDefault="00577AF1" w:rsidP="00C73219">
            <w:r>
              <w:t>4.2. Доля получателей услуг, удовлетворённых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tc>
        <w:tc>
          <w:tcPr>
            <w:tcW w:w="1978" w:type="dxa"/>
            <w:shd w:val="clear" w:color="auto" w:fill="FFFFFF"/>
          </w:tcPr>
          <w:p w14:paraId="719774E5" w14:textId="6448337E" w:rsidR="00577AF1" w:rsidRPr="00257B7B" w:rsidRDefault="00577AF1" w:rsidP="00C73219">
            <w:r>
              <w:t>100</w:t>
            </w:r>
          </w:p>
        </w:tc>
        <w:tc>
          <w:tcPr>
            <w:tcW w:w="1709" w:type="dxa"/>
            <w:shd w:val="clear" w:color="auto" w:fill="FFFFFF"/>
          </w:tcPr>
          <w:p w14:paraId="5A6C5D7E" w14:textId="4EE366C9" w:rsidR="00577AF1" w:rsidRPr="00257B7B" w:rsidRDefault="00A506DE" w:rsidP="00C73219">
            <w:r>
              <w:t>100</w:t>
            </w:r>
          </w:p>
        </w:tc>
        <w:tc>
          <w:tcPr>
            <w:tcW w:w="3341" w:type="dxa"/>
            <w:vMerge/>
            <w:shd w:val="clear" w:color="auto" w:fill="FFFFFF"/>
          </w:tcPr>
          <w:p w14:paraId="0A4B7E9F" w14:textId="7309F1D1" w:rsidR="00577AF1" w:rsidRPr="00257B7B" w:rsidRDefault="00577AF1" w:rsidP="00C73219"/>
        </w:tc>
        <w:tc>
          <w:tcPr>
            <w:tcW w:w="2458" w:type="dxa"/>
            <w:vMerge/>
            <w:shd w:val="clear" w:color="auto" w:fill="FFFFFF"/>
          </w:tcPr>
          <w:p w14:paraId="0D45570E" w14:textId="77777777" w:rsidR="00577AF1" w:rsidRPr="00257B7B" w:rsidRDefault="00577AF1" w:rsidP="00C73219"/>
        </w:tc>
      </w:tr>
      <w:tr w:rsidR="00577AF1" w:rsidRPr="00257B7B" w14:paraId="09EE746D" w14:textId="77777777" w:rsidTr="00975340">
        <w:trPr>
          <w:trHeight w:hRule="exact" w:val="1989"/>
          <w:jc w:val="center"/>
        </w:trPr>
        <w:tc>
          <w:tcPr>
            <w:tcW w:w="577" w:type="dxa"/>
            <w:vMerge/>
            <w:shd w:val="clear" w:color="auto" w:fill="FFFFFF"/>
          </w:tcPr>
          <w:p w14:paraId="2ACF6A72" w14:textId="77777777" w:rsidR="00577AF1" w:rsidRPr="00257B7B" w:rsidRDefault="00577AF1" w:rsidP="00C73219"/>
        </w:tc>
        <w:tc>
          <w:tcPr>
            <w:tcW w:w="2245" w:type="dxa"/>
            <w:vMerge/>
            <w:shd w:val="clear" w:color="auto" w:fill="FFFFFF"/>
          </w:tcPr>
          <w:p w14:paraId="7233705A" w14:textId="77777777" w:rsidR="00577AF1" w:rsidRPr="00257B7B" w:rsidRDefault="00577AF1" w:rsidP="00C73219"/>
        </w:tc>
        <w:tc>
          <w:tcPr>
            <w:tcW w:w="2510" w:type="dxa"/>
            <w:shd w:val="clear" w:color="auto" w:fill="FFFFFF"/>
          </w:tcPr>
          <w:p w14:paraId="3A6A1DD6" w14:textId="387A14CB" w:rsidR="00577AF1" w:rsidRPr="00257B7B" w:rsidRDefault="00577AF1" w:rsidP="00C73219">
            <w:r>
              <w:t>4.3. Доля получателей услуг, удовлетворённых доброжелательностью, вежливостью работников организации социальной сферы при использовании дистанционных форм взаимодействия</w:t>
            </w:r>
          </w:p>
        </w:tc>
        <w:tc>
          <w:tcPr>
            <w:tcW w:w="1978" w:type="dxa"/>
            <w:shd w:val="clear" w:color="auto" w:fill="FFFFFF"/>
          </w:tcPr>
          <w:p w14:paraId="14077F60" w14:textId="13AAABC9" w:rsidR="00577AF1" w:rsidRPr="00257B7B" w:rsidRDefault="00577AF1" w:rsidP="00C73219">
            <w:r>
              <w:t>100</w:t>
            </w:r>
          </w:p>
        </w:tc>
        <w:tc>
          <w:tcPr>
            <w:tcW w:w="1709" w:type="dxa"/>
            <w:shd w:val="clear" w:color="auto" w:fill="FFFFFF"/>
          </w:tcPr>
          <w:p w14:paraId="7EAE372D" w14:textId="3DA5485B" w:rsidR="00577AF1" w:rsidRPr="00257B7B" w:rsidRDefault="00294880" w:rsidP="00C73219">
            <w:r>
              <w:t>96,4</w:t>
            </w:r>
          </w:p>
        </w:tc>
        <w:tc>
          <w:tcPr>
            <w:tcW w:w="3341" w:type="dxa"/>
            <w:vMerge/>
            <w:shd w:val="clear" w:color="auto" w:fill="FFFFFF"/>
          </w:tcPr>
          <w:p w14:paraId="7C87A71D" w14:textId="448C749B" w:rsidR="00577AF1" w:rsidRPr="00257B7B" w:rsidRDefault="00577AF1" w:rsidP="00C73219"/>
        </w:tc>
        <w:tc>
          <w:tcPr>
            <w:tcW w:w="2458" w:type="dxa"/>
            <w:vMerge/>
            <w:shd w:val="clear" w:color="auto" w:fill="FFFFFF"/>
          </w:tcPr>
          <w:p w14:paraId="7B2307C8" w14:textId="77777777" w:rsidR="00577AF1" w:rsidRPr="00257B7B" w:rsidRDefault="00577AF1" w:rsidP="00C73219"/>
        </w:tc>
      </w:tr>
      <w:tr w:rsidR="004F3BA1" w:rsidRPr="00257B7B" w14:paraId="57D2C8A2" w14:textId="77777777" w:rsidTr="00975340">
        <w:trPr>
          <w:trHeight w:hRule="exact" w:val="1280"/>
          <w:jc w:val="center"/>
        </w:trPr>
        <w:tc>
          <w:tcPr>
            <w:tcW w:w="577" w:type="dxa"/>
            <w:vMerge w:val="restart"/>
            <w:shd w:val="clear" w:color="auto" w:fill="FFFFFF"/>
          </w:tcPr>
          <w:p w14:paraId="7AE0FABD" w14:textId="16938514" w:rsidR="004F3BA1" w:rsidRPr="00257B7B" w:rsidRDefault="004F3BA1" w:rsidP="00C73219">
            <w:r>
              <w:t>5</w:t>
            </w:r>
          </w:p>
        </w:tc>
        <w:tc>
          <w:tcPr>
            <w:tcW w:w="2245" w:type="dxa"/>
            <w:vMerge w:val="restart"/>
            <w:shd w:val="clear" w:color="auto" w:fill="FFFFFF"/>
          </w:tcPr>
          <w:p w14:paraId="24000F6F" w14:textId="70BF14CA" w:rsidR="004F3BA1" w:rsidRPr="00257B7B" w:rsidRDefault="004F3BA1" w:rsidP="00C73219">
            <w:r>
              <w:t>Удовлетворенность условиями оказания услуг</w:t>
            </w:r>
          </w:p>
        </w:tc>
        <w:tc>
          <w:tcPr>
            <w:tcW w:w="2510" w:type="dxa"/>
            <w:shd w:val="clear" w:color="auto" w:fill="FFFFFF"/>
          </w:tcPr>
          <w:p w14:paraId="315CE905" w14:textId="4D298468" w:rsidR="004F3BA1" w:rsidRPr="00257B7B" w:rsidRDefault="004F3BA1" w:rsidP="00C73219">
            <w:r>
              <w:t>5.1. Доля получателей услуг, которые готовы рекомендовать организацию социальной сферы родственникам и знакомым</w:t>
            </w:r>
          </w:p>
        </w:tc>
        <w:tc>
          <w:tcPr>
            <w:tcW w:w="1978" w:type="dxa"/>
            <w:shd w:val="clear" w:color="auto" w:fill="FFFFFF"/>
          </w:tcPr>
          <w:p w14:paraId="54643A89" w14:textId="1444B7D1" w:rsidR="004F3BA1" w:rsidRPr="00257B7B" w:rsidRDefault="004F3BA1" w:rsidP="00C73219">
            <w:r>
              <w:t>100</w:t>
            </w:r>
          </w:p>
        </w:tc>
        <w:tc>
          <w:tcPr>
            <w:tcW w:w="1709" w:type="dxa"/>
            <w:shd w:val="clear" w:color="auto" w:fill="FFFFFF"/>
          </w:tcPr>
          <w:p w14:paraId="24266BD1" w14:textId="2DB418A0" w:rsidR="004F3BA1" w:rsidRPr="00257B7B" w:rsidRDefault="00A506DE" w:rsidP="00C73219">
            <w:r>
              <w:t>100</w:t>
            </w:r>
          </w:p>
        </w:tc>
        <w:tc>
          <w:tcPr>
            <w:tcW w:w="3341" w:type="dxa"/>
            <w:vMerge w:val="restart"/>
            <w:shd w:val="clear" w:color="auto" w:fill="FFFFFF"/>
          </w:tcPr>
          <w:p w14:paraId="710306CA" w14:textId="59388B2F" w:rsidR="004F3BA1" w:rsidRPr="00257B7B" w:rsidRDefault="0099287F" w:rsidP="00C73219">
            <w:r>
              <w:t>Отсутствуют</w:t>
            </w:r>
          </w:p>
        </w:tc>
        <w:tc>
          <w:tcPr>
            <w:tcW w:w="2458" w:type="dxa"/>
            <w:vMerge w:val="restart"/>
            <w:shd w:val="clear" w:color="auto" w:fill="FFFFFF"/>
          </w:tcPr>
          <w:p w14:paraId="1C2879BB" w14:textId="4E934EFB" w:rsidR="004F3BA1" w:rsidRPr="00257B7B" w:rsidRDefault="004F3BA1" w:rsidP="00C73219">
            <w:r>
              <w:rPr>
                <w:szCs w:val="22"/>
              </w:rPr>
              <w:t>Постоянный мониторинг, анализ и контроль за качеством предоставляемых услуг</w:t>
            </w:r>
          </w:p>
        </w:tc>
      </w:tr>
      <w:tr w:rsidR="004F3BA1" w:rsidRPr="00257B7B" w14:paraId="16EF75E3" w14:textId="77777777" w:rsidTr="00975340">
        <w:trPr>
          <w:trHeight w:hRule="exact" w:val="1295"/>
          <w:jc w:val="center"/>
        </w:trPr>
        <w:tc>
          <w:tcPr>
            <w:tcW w:w="577" w:type="dxa"/>
            <w:vMerge/>
            <w:shd w:val="clear" w:color="auto" w:fill="FFFFFF"/>
          </w:tcPr>
          <w:p w14:paraId="4C67D68D" w14:textId="77777777" w:rsidR="004F3BA1" w:rsidRPr="00257B7B" w:rsidRDefault="004F3BA1" w:rsidP="00C73219"/>
        </w:tc>
        <w:tc>
          <w:tcPr>
            <w:tcW w:w="2245" w:type="dxa"/>
            <w:vMerge/>
            <w:shd w:val="clear" w:color="auto" w:fill="FFFFFF"/>
          </w:tcPr>
          <w:p w14:paraId="469EC80C" w14:textId="77777777" w:rsidR="004F3BA1" w:rsidRPr="00257B7B" w:rsidRDefault="004F3BA1" w:rsidP="00C73219"/>
        </w:tc>
        <w:tc>
          <w:tcPr>
            <w:tcW w:w="2510" w:type="dxa"/>
            <w:shd w:val="clear" w:color="auto" w:fill="FFFFFF"/>
          </w:tcPr>
          <w:p w14:paraId="546D529E" w14:textId="5E63EF9D" w:rsidR="004F3BA1" w:rsidRPr="00257B7B" w:rsidRDefault="004F3BA1" w:rsidP="00C73219">
            <w:r>
              <w:t>5.2. Доля получателей услуг, удовлетворённых организационными условиями предоставления услуг</w:t>
            </w:r>
          </w:p>
        </w:tc>
        <w:tc>
          <w:tcPr>
            <w:tcW w:w="1978" w:type="dxa"/>
            <w:shd w:val="clear" w:color="auto" w:fill="FFFFFF"/>
          </w:tcPr>
          <w:p w14:paraId="01076493" w14:textId="5CB012A6" w:rsidR="004F3BA1" w:rsidRPr="00257B7B" w:rsidRDefault="004F3BA1" w:rsidP="00C73219">
            <w:r>
              <w:t>100</w:t>
            </w:r>
          </w:p>
        </w:tc>
        <w:tc>
          <w:tcPr>
            <w:tcW w:w="1709" w:type="dxa"/>
            <w:shd w:val="clear" w:color="auto" w:fill="FFFFFF"/>
          </w:tcPr>
          <w:p w14:paraId="13AA0178" w14:textId="2F25D2DA" w:rsidR="004F3BA1" w:rsidRPr="00257B7B" w:rsidRDefault="00A506DE" w:rsidP="00C73219">
            <w:r>
              <w:t>100</w:t>
            </w:r>
          </w:p>
        </w:tc>
        <w:tc>
          <w:tcPr>
            <w:tcW w:w="3341" w:type="dxa"/>
            <w:vMerge/>
            <w:shd w:val="clear" w:color="auto" w:fill="FFFFFF"/>
          </w:tcPr>
          <w:p w14:paraId="7C07168F" w14:textId="1AF0473B" w:rsidR="004F3BA1" w:rsidRPr="00257B7B" w:rsidRDefault="004F3BA1" w:rsidP="00C73219"/>
        </w:tc>
        <w:tc>
          <w:tcPr>
            <w:tcW w:w="2458" w:type="dxa"/>
            <w:vMerge/>
            <w:shd w:val="clear" w:color="auto" w:fill="FFFFFF"/>
          </w:tcPr>
          <w:p w14:paraId="36F9599C" w14:textId="77777777" w:rsidR="004F3BA1" w:rsidRPr="00257B7B" w:rsidRDefault="004F3BA1" w:rsidP="00C73219"/>
        </w:tc>
      </w:tr>
      <w:tr w:rsidR="004F3BA1" w:rsidRPr="00257B7B" w14:paraId="00397245" w14:textId="77777777" w:rsidTr="00975340">
        <w:trPr>
          <w:trHeight w:hRule="exact" w:val="1270"/>
          <w:jc w:val="center"/>
        </w:trPr>
        <w:tc>
          <w:tcPr>
            <w:tcW w:w="577" w:type="dxa"/>
            <w:vMerge/>
            <w:shd w:val="clear" w:color="auto" w:fill="FFFFFF"/>
          </w:tcPr>
          <w:p w14:paraId="7B8A527D" w14:textId="77777777" w:rsidR="004F3BA1" w:rsidRPr="00257B7B" w:rsidRDefault="004F3BA1" w:rsidP="00C73219"/>
        </w:tc>
        <w:tc>
          <w:tcPr>
            <w:tcW w:w="2245" w:type="dxa"/>
            <w:vMerge/>
            <w:shd w:val="clear" w:color="auto" w:fill="FFFFFF"/>
          </w:tcPr>
          <w:p w14:paraId="048B7B20" w14:textId="77777777" w:rsidR="004F3BA1" w:rsidRPr="00257B7B" w:rsidRDefault="004F3BA1" w:rsidP="00C73219"/>
        </w:tc>
        <w:tc>
          <w:tcPr>
            <w:tcW w:w="2510" w:type="dxa"/>
            <w:shd w:val="clear" w:color="auto" w:fill="FFFFFF"/>
          </w:tcPr>
          <w:p w14:paraId="75FF3BE2" w14:textId="7BA055BB" w:rsidR="004F3BA1" w:rsidRPr="00257B7B" w:rsidRDefault="004F3BA1" w:rsidP="00C73219">
            <w:r>
              <w:t>5.3. Доля получателей Услуг, удовлетворенных в целом условиями оказания услуг в организации социальной сферы</w:t>
            </w:r>
          </w:p>
        </w:tc>
        <w:tc>
          <w:tcPr>
            <w:tcW w:w="1978" w:type="dxa"/>
            <w:shd w:val="clear" w:color="auto" w:fill="FFFFFF"/>
          </w:tcPr>
          <w:p w14:paraId="5BA95552" w14:textId="48EA5B69" w:rsidR="004F3BA1" w:rsidRPr="00257B7B" w:rsidRDefault="004F3BA1" w:rsidP="00C73219">
            <w:r>
              <w:t xml:space="preserve"> 100</w:t>
            </w:r>
          </w:p>
        </w:tc>
        <w:tc>
          <w:tcPr>
            <w:tcW w:w="1709" w:type="dxa"/>
            <w:shd w:val="clear" w:color="auto" w:fill="FFFFFF"/>
          </w:tcPr>
          <w:p w14:paraId="0A3B0D53" w14:textId="595C7199" w:rsidR="004F3BA1" w:rsidRPr="00257B7B" w:rsidRDefault="00A506DE" w:rsidP="00C73219">
            <w:r>
              <w:t>100</w:t>
            </w:r>
          </w:p>
        </w:tc>
        <w:tc>
          <w:tcPr>
            <w:tcW w:w="3341" w:type="dxa"/>
            <w:vMerge/>
            <w:shd w:val="clear" w:color="auto" w:fill="FFFFFF"/>
          </w:tcPr>
          <w:p w14:paraId="167AD729" w14:textId="2EADB71A" w:rsidR="004F3BA1" w:rsidRPr="00257B7B" w:rsidRDefault="004F3BA1" w:rsidP="00C73219"/>
        </w:tc>
        <w:tc>
          <w:tcPr>
            <w:tcW w:w="2458" w:type="dxa"/>
            <w:vMerge/>
            <w:shd w:val="clear" w:color="auto" w:fill="FFFFFF"/>
          </w:tcPr>
          <w:p w14:paraId="019D079B" w14:textId="77777777" w:rsidR="004F3BA1" w:rsidRPr="00257B7B" w:rsidRDefault="004F3BA1" w:rsidP="00C73219"/>
        </w:tc>
      </w:tr>
      <w:tr w:rsidR="00B27FA7" w:rsidRPr="00257B7B" w14:paraId="4CF32123" w14:textId="77777777" w:rsidTr="00975340">
        <w:trPr>
          <w:trHeight w:hRule="exact" w:val="350"/>
          <w:jc w:val="center"/>
        </w:trPr>
        <w:tc>
          <w:tcPr>
            <w:tcW w:w="577" w:type="dxa"/>
            <w:shd w:val="clear" w:color="auto" w:fill="FFFFFF"/>
          </w:tcPr>
          <w:p w14:paraId="2F13815C" w14:textId="77777777" w:rsidR="00B27FA7" w:rsidRPr="00741F48" w:rsidRDefault="00B27FA7" w:rsidP="00C73219">
            <w:pPr>
              <w:rPr>
                <w:b/>
              </w:rPr>
            </w:pPr>
          </w:p>
        </w:tc>
        <w:tc>
          <w:tcPr>
            <w:tcW w:w="2245" w:type="dxa"/>
            <w:shd w:val="clear" w:color="auto" w:fill="FFFFFF"/>
          </w:tcPr>
          <w:p w14:paraId="1A566D62" w14:textId="77777777" w:rsidR="00B27FA7" w:rsidRPr="00741F48" w:rsidRDefault="00B27FA7" w:rsidP="00C73219">
            <w:pPr>
              <w:spacing w:line="210" w:lineRule="exact"/>
              <w:ind w:left="100"/>
              <w:rPr>
                <w:b/>
                <w:spacing w:val="2"/>
                <w:lang w:eastAsia="en-US"/>
              </w:rPr>
            </w:pPr>
            <w:r w:rsidRPr="00741F48">
              <w:rPr>
                <w:b/>
                <w:bCs/>
                <w:color w:val="000000"/>
                <w:spacing w:val="1"/>
                <w:shd w:val="clear" w:color="auto" w:fill="FFFFFF"/>
                <w:lang w:bidi="ru-RU"/>
              </w:rPr>
              <w:t>Итого</w:t>
            </w:r>
          </w:p>
        </w:tc>
        <w:tc>
          <w:tcPr>
            <w:tcW w:w="2510" w:type="dxa"/>
            <w:shd w:val="clear" w:color="auto" w:fill="FFFFFF"/>
          </w:tcPr>
          <w:p w14:paraId="00AEFC9B" w14:textId="77777777" w:rsidR="00B27FA7" w:rsidRPr="00741F48" w:rsidRDefault="00B27FA7" w:rsidP="00C73219">
            <w:pPr>
              <w:rPr>
                <w:b/>
              </w:rPr>
            </w:pPr>
          </w:p>
        </w:tc>
        <w:tc>
          <w:tcPr>
            <w:tcW w:w="1978" w:type="dxa"/>
            <w:shd w:val="clear" w:color="auto" w:fill="FFFFFF"/>
          </w:tcPr>
          <w:p w14:paraId="541D7C08" w14:textId="3369EFFA" w:rsidR="00B27FA7" w:rsidRPr="00741F48" w:rsidRDefault="00B46F05" w:rsidP="00C73219">
            <w:pPr>
              <w:rPr>
                <w:b/>
              </w:rPr>
            </w:pPr>
            <w:r w:rsidRPr="00741F48">
              <w:rPr>
                <w:b/>
              </w:rPr>
              <w:t>100</w:t>
            </w:r>
          </w:p>
        </w:tc>
        <w:tc>
          <w:tcPr>
            <w:tcW w:w="1709" w:type="dxa"/>
            <w:shd w:val="clear" w:color="auto" w:fill="FFFFFF"/>
          </w:tcPr>
          <w:p w14:paraId="0A2C21D1" w14:textId="4D351304" w:rsidR="00B27FA7" w:rsidRPr="00741F48" w:rsidRDefault="00294880" w:rsidP="00C73219">
            <w:pPr>
              <w:rPr>
                <w:b/>
              </w:rPr>
            </w:pPr>
            <w:r>
              <w:rPr>
                <w:b/>
              </w:rPr>
              <w:t>89,1</w:t>
            </w:r>
          </w:p>
        </w:tc>
        <w:tc>
          <w:tcPr>
            <w:tcW w:w="3341" w:type="dxa"/>
            <w:shd w:val="clear" w:color="auto" w:fill="FFFFFF"/>
          </w:tcPr>
          <w:p w14:paraId="5A1A04DF" w14:textId="77777777" w:rsidR="00B27FA7" w:rsidRPr="00741F48" w:rsidRDefault="00B27FA7" w:rsidP="00C73219">
            <w:pPr>
              <w:rPr>
                <w:b/>
              </w:rPr>
            </w:pPr>
          </w:p>
        </w:tc>
        <w:tc>
          <w:tcPr>
            <w:tcW w:w="2458" w:type="dxa"/>
            <w:shd w:val="clear" w:color="auto" w:fill="FFFFFF"/>
          </w:tcPr>
          <w:p w14:paraId="3339D6D3" w14:textId="77777777" w:rsidR="00B27FA7" w:rsidRPr="00741F48" w:rsidRDefault="00B27FA7" w:rsidP="00C73219">
            <w:pPr>
              <w:rPr>
                <w:b/>
              </w:rPr>
            </w:pPr>
          </w:p>
        </w:tc>
      </w:tr>
    </w:tbl>
    <w:p w14:paraId="6BAEAC0D" w14:textId="77777777" w:rsidR="009448BC" w:rsidRDefault="009448BC"/>
    <w:sectPr w:rsidR="009448BC" w:rsidSect="00B27FA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6746B"/>
    <w:multiLevelType w:val="multilevel"/>
    <w:tmpl w:val="0576C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B651802"/>
    <w:multiLevelType w:val="multilevel"/>
    <w:tmpl w:val="621E76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72311950"/>
    <w:multiLevelType w:val="multilevel"/>
    <w:tmpl w:val="84621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BB"/>
    <w:rsid w:val="00000B12"/>
    <w:rsid w:val="000B7BBB"/>
    <w:rsid w:val="001E1849"/>
    <w:rsid w:val="00294880"/>
    <w:rsid w:val="002E3D2E"/>
    <w:rsid w:val="003404E3"/>
    <w:rsid w:val="003A4C9C"/>
    <w:rsid w:val="003A6711"/>
    <w:rsid w:val="004F3BA1"/>
    <w:rsid w:val="00526903"/>
    <w:rsid w:val="00554458"/>
    <w:rsid w:val="00577AF1"/>
    <w:rsid w:val="00577DDA"/>
    <w:rsid w:val="005B047C"/>
    <w:rsid w:val="00610764"/>
    <w:rsid w:val="006C00D3"/>
    <w:rsid w:val="006E29D5"/>
    <w:rsid w:val="00722396"/>
    <w:rsid w:val="00741F48"/>
    <w:rsid w:val="00773336"/>
    <w:rsid w:val="007D06DA"/>
    <w:rsid w:val="00813E93"/>
    <w:rsid w:val="009448BC"/>
    <w:rsid w:val="00975340"/>
    <w:rsid w:val="00987331"/>
    <w:rsid w:val="0099287F"/>
    <w:rsid w:val="009E6D05"/>
    <w:rsid w:val="00A506DE"/>
    <w:rsid w:val="00AA6C34"/>
    <w:rsid w:val="00B037DF"/>
    <w:rsid w:val="00B27FA7"/>
    <w:rsid w:val="00B30A10"/>
    <w:rsid w:val="00B46F05"/>
    <w:rsid w:val="00B503B9"/>
    <w:rsid w:val="00C23B1B"/>
    <w:rsid w:val="00C97C7B"/>
    <w:rsid w:val="00DB7B90"/>
    <w:rsid w:val="00DF453D"/>
    <w:rsid w:val="00E20EF4"/>
    <w:rsid w:val="00E77676"/>
    <w:rsid w:val="00E97699"/>
    <w:rsid w:val="00ED5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8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793</Words>
  <Characters>4524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Литвиненко</dc:creator>
  <cp:keywords/>
  <dc:description/>
  <cp:lastModifiedBy>User</cp:lastModifiedBy>
  <cp:revision>45</cp:revision>
  <dcterms:created xsi:type="dcterms:W3CDTF">2020-11-03T03:05:00Z</dcterms:created>
  <dcterms:modified xsi:type="dcterms:W3CDTF">2021-05-19T07:27:00Z</dcterms:modified>
</cp:coreProperties>
</file>